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8A" w:rsidRPr="00A50EEF" w:rsidRDefault="00A50EEF" w:rsidP="00A50EEF">
      <w:pPr>
        <w:jc w:val="center"/>
        <w:rPr>
          <w:rFonts w:ascii="Times New Roman" w:hAnsi="Times New Roman" w:cs="Times New Roman"/>
          <w:b/>
          <w:i/>
        </w:rPr>
      </w:pPr>
      <w:bookmarkStart w:id="0" w:name="bookmark0"/>
      <w:r w:rsidRPr="00A50EEF">
        <w:rPr>
          <w:rFonts w:ascii="Times New Roman" w:hAnsi="Times New Roman" w:cs="Times New Roman"/>
          <w:b/>
          <w:i/>
        </w:rPr>
        <w:t>Лекция №11</w:t>
      </w:r>
    </w:p>
    <w:p w:rsidR="00A50EEF" w:rsidRDefault="00A50EEF" w:rsidP="00A50EEF">
      <w:pPr>
        <w:jc w:val="center"/>
        <w:rPr>
          <w:rFonts w:ascii="Times New Roman" w:hAnsi="Times New Roman" w:cs="Times New Roman"/>
          <w:b/>
          <w:i/>
        </w:rPr>
      </w:pPr>
      <w:r w:rsidRPr="00A50EEF">
        <w:rPr>
          <w:rFonts w:ascii="Times New Roman" w:hAnsi="Times New Roman" w:cs="Times New Roman"/>
          <w:b/>
          <w:i/>
        </w:rPr>
        <w:t>Тема: «Правописание не и ни»</w:t>
      </w:r>
    </w:p>
    <w:p w:rsidR="00AB4BBB" w:rsidRDefault="00AB4BBB" w:rsidP="00A50EEF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21"/>
        <w:gridCol w:w="4828"/>
      </w:tblGrid>
      <w:tr w:rsidR="00A50EEF" w:rsidRPr="00A50EEF" w:rsidTr="00753ED7">
        <w:trPr>
          <w:trHeight w:hRule="exact" w:val="297"/>
        </w:trPr>
        <w:tc>
          <w:tcPr>
            <w:tcW w:w="9649" w:type="dxa"/>
            <w:gridSpan w:val="2"/>
            <w:shd w:val="clear" w:color="auto" w:fill="FFFFFF"/>
          </w:tcPr>
          <w:p w:rsidR="00A50EEF" w:rsidRPr="00A50EEF" w:rsidRDefault="00A50EEF" w:rsidP="00AB4BB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F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A50EEF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пишется</w:t>
            </w:r>
          </w:p>
          <w:p w:rsidR="00A50EEF" w:rsidRPr="00A50EEF" w:rsidRDefault="00A50EEF" w:rsidP="00A50EE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BB" w:rsidRPr="00A50EEF" w:rsidTr="00753ED7">
        <w:trPr>
          <w:trHeight w:hRule="exact" w:val="383"/>
        </w:trPr>
        <w:tc>
          <w:tcPr>
            <w:tcW w:w="4821" w:type="dxa"/>
            <w:shd w:val="clear" w:color="auto" w:fill="FFFFFF"/>
            <w:vAlign w:val="bottom"/>
          </w:tcPr>
          <w:p w:rsidR="00A50EEF" w:rsidRPr="00A50EEF" w:rsidRDefault="00A50EEF" w:rsidP="00A50EE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EF">
              <w:rPr>
                <w:rFonts w:ascii="Times New Roman" w:hAnsi="Times New Roman" w:cs="Times New Roman"/>
                <w:b/>
                <w:sz w:val="24"/>
                <w:szCs w:val="24"/>
              </w:rPr>
              <w:t>Слитно</w:t>
            </w:r>
          </w:p>
        </w:tc>
        <w:tc>
          <w:tcPr>
            <w:tcW w:w="4828" w:type="dxa"/>
            <w:shd w:val="clear" w:color="auto" w:fill="FFFFFF"/>
            <w:vAlign w:val="bottom"/>
          </w:tcPr>
          <w:p w:rsidR="00A50EEF" w:rsidRPr="00A50EEF" w:rsidRDefault="00A50EEF" w:rsidP="00A50EE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EF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</w:t>
            </w:r>
          </w:p>
        </w:tc>
      </w:tr>
      <w:tr w:rsidR="00AB4BBB" w:rsidRPr="00A50EEF" w:rsidTr="00753ED7">
        <w:trPr>
          <w:trHeight w:hRule="exact" w:val="3034"/>
        </w:trPr>
        <w:tc>
          <w:tcPr>
            <w:tcW w:w="4821" w:type="dxa"/>
            <w:shd w:val="clear" w:color="auto" w:fill="FFFFFF"/>
          </w:tcPr>
          <w:p w:rsidR="00A50EEF" w:rsidRPr="00A50EEF" w:rsidRDefault="00A50EEF" w:rsidP="00A50EEF">
            <w:pPr>
              <w:pStyle w:val="20"/>
              <w:shd w:val="clear" w:color="auto" w:fill="auto"/>
              <w:spacing w:before="0" w:after="0" w:line="240" w:lineRule="auto"/>
              <w:ind w:left="426"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Со всеми словами, кото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рые не употребляются без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не: неистовство, необходимый, нельзя, ненавидящий, негодуя, непобедимый, нестерпимый, несмолкаемый (не</w:t>
            </w:r>
            <w:r w:rsidRPr="00A50EE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входит в со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 корня или является при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ставкой).</w:t>
            </w:r>
            <w:proofErr w:type="gramEnd"/>
          </w:p>
        </w:tc>
        <w:tc>
          <w:tcPr>
            <w:tcW w:w="4828" w:type="dxa"/>
            <w:shd w:val="clear" w:color="auto" w:fill="FFFFFF"/>
          </w:tcPr>
          <w:p w:rsidR="00A50EEF" w:rsidRPr="00A50EEF" w:rsidRDefault="00A50EEF" w:rsidP="00AB4BBB">
            <w:pPr>
              <w:pStyle w:val="20"/>
              <w:shd w:val="clear" w:color="auto" w:fill="auto"/>
              <w:spacing w:before="0" w:after="0" w:line="240" w:lineRule="auto"/>
              <w:ind w:left="426" w:right="4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1. С глаголами, деепричастия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краткими причастиями: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не читать, не ходил бы, не хва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 xml:space="preserve">тает, не видя, не покрашен, 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а также с числительными, пред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логами (кроме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несмотря на, невзирая на),</w:t>
            </w:r>
            <w:r w:rsidRPr="00A50EE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союзами, части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и некоторыми наречия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(кроме наречий на </w:t>
            </w:r>
            <w:proofErr w:type="gramStart"/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50EEF">
              <w:rPr>
                <w:rFonts w:ascii="Times New Roman" w:hAnsi="Times New Roman" w:cs="Times New Roman"/>
                <w:sz w:val="24"/>
                <w:szCs w:val="24"/>
              </w:rPr>
              <w:t xml:space="preserve">): не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один, не под силу, не</w:t>
            </w:r>
            <w:r w:rsidRPr="00A50EE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 xml:space="preserve">то -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50EE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не только, едва ли не, не сегод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ня, не по-нашему, чу</w:t>
            </w:r>
            <w:r w:rsidR="00AB4BBB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ь ли не, вряд ли не, не всегда.</w:t>
            </w:r>
          </w:p>
        </w:tc>
      </w:tr>
      <w:tr w:rsidR="00AB4BBB" w:rsidRPr="00A50EEF" w:rsidTr="00753ED7">
        <w:trPr>
          <w:trHeight w:hRule="exact" w:val="2553"/>
        </w:trPr>
        <w:tc>
          <w:tcPr>
            <w:tcW w:w="4821" w:type="dxa"/>
            <w:shd w:val="clear" w:color="auto" w:fill="FFFFFF"/>
            <w:vAlign w:val="bottom"/>
          </w:tcPr>
          <w:p w:rsidR="00A50EEF" w:rsidRPr="00A50EEF" w:rsidRDefault="00A50EEF" w:rsidP="00A50EEF">
            <w:pPr>
              <w:pStyle w:val="20"/>
              <w:shd w:val="clear" w:color="auto" w:fill="auto"/>
              <w:spacing w:before="0" w:after="0" w:line="240" w:lineRule="auto"/>
              <w:ind w:left="426"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2. С существительными, при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лагательными и наречиями на </w:t>
            </w:r>
            <w:proofErr w:type="gramStart"/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50EEF">
              <w:rPr>
                <w:rFonts w:ascii="Times New Roman" w:hAnsi="Times New Roman" w:cs="Times New Roman"/>
                <w:sz w:val="24"/>
                <w:szCs w:val="24"/>
              </w:rPr>
              <w:t xml:space="preserve">, когда с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50EE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образуется но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 слово (его нередко можно заменить близким по смыслу словом, но без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не): неправда 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 xml:space="preserve">(ложь),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неплохой</w:t>
            </w:r>
            <w:r w:rsidRPr="00A50EE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 xml:space="preserve">(хороший),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недалеко</w:t>
            </w:r>
            <w:r w:rsidRPr="00A50EE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(близко).</w:t>
            </w:r>
          </w:p>
        </w:tc>
        <w:tc>
          <w:tcPr>
            <w:tcW w:w="4828" w:type="dxa"/>
            <w:shd w:val="clear" w:color="auto" w:fill="FFFFFF"/>
          </w:tcPr>
          <w:p w:rsidR="00A50EEF" w:rsidRPr="00A50EEF" w:rsidRDefault="00A50EEF" w:rsidP="00A50EEF">
            <w:pPr>
              <w:pStyle w:val="20"/>
              <w:shd w:val="clear" w:color="auto" w:fill="auto"/>
              <w:spacing w:before="0" w:after="0" w:line="240" w:lineRule="auto"/>
              <w:ind w:left="426" w:right="4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2. С существительными, при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лагательными, наречиями на </w:t>
            </w:r>
            <w:proofErr w:type="gramStart"/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50EEF">
              <w:rPr>
                <w:rFonts w:ascii="Times New Roman" w:hAnsi="Times New Roman" w:cs="Times New Roman"/>
                <w:sz w:val="24"/>
                <w:szCs w:val="24"/>
              </w:rPr>
              <w:t xml:space="preserve"> при имеющемся (или подразу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меваемом) противопоставлении: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Он говорил не правду, а ложь. Он совершил не хороший, а дур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ной поступок. От школы до дома не далеко, а близко.</w:t>
            </w:r>
          </w:p>
        </w:tc>
      </w:tr>
      <w:tr w:rsidR="00AB4BBB" w:rsidRPr="00A50EEF" w:rsidTr="00753ED7">
        <w:trPr>
          <w:trHeight w:hRule="exact" w:val="1555"/>
        </w:trPr>
        <w:tc>
          <w:tcPr>
            <w:tcW w:w="4821" w:type="dxa"/>
            <w:shd w:val="clear" w:color="auto" w:fill="FFFFFF"/>
          </w:tcPr>
          <w:p w:rsidR="00AB4BBB" w:rsidRPr="00A50EEF" w:rsidRDefault="00AB4BBB" w:rsidP="00D346D4">
            <w:pPr>
              <w:pStyle w:val="20"/>
              <w:shd w:val="clear" w:color="auto" w:fill="auto"/>
              <w:spacing w:before="0" w:after="0" w:line="240" w:lineRule="auto"/>
              <w:ind w:left="426" w:right="4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3. С неопределёнными место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имениями, а также с отрицатель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без предлога: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несколь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ко рублей, нечто интересное, нечем заниматься, некого по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softHyphen/>
              <w:t>слать.</w:t>
            </w:r>
          </w:p>
        </w:tc>
        <w:tc>
          <w:tcPr>
            <w:tcW w:w="4828" w:type="dxa"/>
            <w:shd w:val="clear" w:color="auto" w:fill="FFFFFF"/>
          </w:tcPr>
          <w:p w:rsidR="00AB4BBB" w:rsidRPr="00A50EEF" w:rsidRDefault="00AB4BBB" w:rsidP="00D346D4">
            <w:pPr>
              <w:pStyle w:val="20"/>
              <w:shd w:val="clear" w:color="auto" w:fill="auto"/>
              <w:spacing w:before="0" w:after="0" w:line="240" w:lineRule="auto"/>
              <w:ind w:left="426" w:right="4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 xml:space="preserve">3. С местоимениями, в том числе отрицательными, если при </w:t>
            </w:r>
            <w:proofErr w:type="gramStart"/>
            <w:r w:rsidRPr="00A50E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следних</w:t>
            </w:r>
            <w:proofErr w:type="gramEnd"/>
            <w:r w:rsidRPr="00A50EEF">
              <w:rPr>
                <w:rFonts w:ascii="Times New Roman" w:hAnsi="Times New Roman" w:cs="Times New Roman"/>
                <w:sz w:val="24"/>
                <w:szCs w:val="24"/>
              </w:rPr>
              <w:t xml:space="preserve"> есть предлоги: а</w:t>
            </w:r>
            <w:r w:rsidRPr="00A50EE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не ты, не он, не каждый, не тот; </w:t>
            </w:r>
            <w:r w:rsidRPr="00A50EE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50EEF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не у кого спросить, не над чем работать. </w:t>
            </w:r>
          </w:p>
        </w:tc>
      </w:tr>
      <w:tr w:rsidR="00AB4BBB" w:rsidRPr="00A50EEF" w:rsidTr="00753ED7">
        <w:trPr>
          <w:trHeight w:hRule="exact" w:val="2271"/>
        </w:trPr>
        <w:tc>
          <w:tcPr>
            <w:tcW w:w="4821" w:type="dxa"/>
            <w:shd w:val="clear" w:color="auto" w:fill="FFFFFF"/>
          </w:tcPr>
          <w:p w:rsidR="00AB4BBB" w:rsidRDefault="008F19B6" w:rsidP="00AB4BBB">
            <w:pPr>
              <w:pStyle w:val="20"/>
              <w:shd w:val="clear" w:color="auto" w:fill="auto"/>
              <w:spacing w:before="0" w:line="259" w:lineRule="exact"/>
              <w:ind w:left="142" w:right="423"/>
              <w:jc w:val="left"/>
            </w:pPr>
            <w:r>
              <w:t xml:space="preserve">     </w:t>
            </w:r>
            <w:r w:rsidR="00AB4BBB">
              <w:t xml:space="preserve">4. С полными причастиями без </w:t>
            </w:r>
            <w:r>
              <w:t xml:space="preserve">     </w:t>
            </w:r>
            <w:r w:rsidR="00AB4BBB">
              <w:t xml:space="preserve">зависимых слов: </w:t>
            </w:r>
            <w:r w:rsidR="00AB4BBB">
              <w:rPr>
                <w:rStyle w:val="21"/>
              </w:rPr>
              <w:t>На столе ле</w:t>
            </w:r>
            <w:r w:rsidR="00AB4BBB">
              <w:rPr>
                <w:rStyle w:val="21"/>
              </w:rPr>
              <w:softHyphen/>
              <w:t>жала непрочитанная книга.</w:t>
            </w:r>
          </w:p>
          <w:p w:rsidR="00AB4BBB" w:rsidRDefault="00AB4BBB" w:rsidP="00AB4BBB">
            <w:pPr>
              <w:pStyle w:val="20"/>
              <w:shd w:val="clear" w:color="auto" w:fill="auto"/>
              <w:spacing w:before="60" w:after="0" w:line="220" w:lineRule="exact"/>
              <w:ind w:left="142" w:right="423"/>
              <w:jc w:val="left"/>
            </w:pPr>
          </w:p>
        </w:tc>
        <w:tc>
          <w:tcPr>
            <w:tcW w:w="4828" w:type="dxa"/>
            <w:shd w:val="clear" w:color="auto" w:fill="FFFFFF"/>
          </w:tcPr>
          <w:p w:rsidR="00AB4BBB" w:rsidRDefault="008F19B6" w:rsidP="00AB4BBB">
            <w:pPr>
              <w:pStyle w:val="20"/>
              <w:shd w:val="clear" w:color="auto" w:fill="auto"/>
              <w:spacing w:before="0" w:after="0" w:line="259" w:lineRule="exact"/>
              <w:ind w:left="142" w:right="423"/>
              <w:jc w:val="left"/>
            </w:pPr>
            <w:r>
              <w:t xml:space="preserve">    </w:t>
            </w:r>
            <w:r w:rsidR="00AB4BBB">
              <w:t xml:space="preserve">4, С полными причастиями при наличии противопоставления или зависимых слов: </w:t>
            </w:r>
            <w:r w:rsidR="00AB4BBB">
              <w:rPr>
                <w:rStyle w:val="21"/>
              </w:rPr>
              <w:t>На сто</w:t>
            </w:r>
            <w:r w:rsidR="00AB4BBB">
              <w:rPr>
                <w:rStyle w:val="21"/>
              </w:rPr>
              <w:softHyphen/>
              <w:t>ле лежала не прочитанная, а лишь просмотренная книга. На столе лежала не прочитан</w:t>
            </w:r>
            <w:r w:rsidR="00AB4BBB">
              <w:rPr>
                <w:rStyle w:val="21"/>
              </w:rPr>
              <w:softHyphen/>
              <w:t>ная мною книга.</w:t>
            </w:r>
          </w:p>
        </w:tc>
      </w:tr>
      <w:tr w:rsidR="00AB4BBB" w:rsidRPr="00A50EEF" w:rsidTr="00753ED7">
        <w:trPr>
          <w:trHeight w:hRule="exact" w:val="2703"/>
        </w:trPr>
        <w:tc>
          <w:tcPr>
            <w:tcW w:w="4821" w:type="dxa"/>
            <w:shd w:val="clear" w:color="auto" w:fill="FFFFFF"/>
          </w:tcPr>
          <w:p w:rsidR="00AB4BBB" w:rsidRDefault="00AB4BBB" w:rsidP="00AB4BBB">
            <w:pPr>
              <w:pStyle w:val="20"/>
              <w:shd w:val="clear" w:color="auto" w:fill="auto"/>
              <w:spacing w:before="0" w:after="0" w:line="259" w:lineRule="exact"/>
              <w:ind w:left="284" w:right="423" w:hanging="142"/>
              <w:jc w:val="left"/>
            </w:pPr>
            <w:r>
              <w:t>5. С прилагательными, при</w:t>
            </w:r>
            <w:r>
              <w:softHyphen/>
              <w:t xml:space="preserve">частиями и наречиями на </w:t>
            </w:r>
            <w:proofErr w:type="gramStart"/>
            <w:r>
              <w:t>-о</w:t>
            </w:r>
            <w:proofErr w:type="gramEnd"/>
            <w:r>
              <w:t>, если к ним относятся сло</w:t>
            </w:r>
            <w:r>
              <w:softHyphen/>
              <w:t xml:space="preserve">ва: </w:t>
            </w:r>
            <w:r>
              <w:rPr>
                <w:rStyle w:val="21"/>
              </w:rPr>
              <w:t xml:space="preserve">совсем, совершенно, очень, весьма, крайне, чрезвычайно </w:t>
            </w:r>
            <w:r>
              <w:t>и др., усиливающие степень ка</w:t>
            </w:r>
            <w:r>
              <w:softHyphen/>
              <w:t xml:space="preserve">чества: </w:t>
            </w:r>
            <w:r>
              <w:rPr>
                <w:rStyle w:val="21"/>
              </w:rPr>
              <w:t xml:space="preserve">совсем непродуманное </w:t>
            </w:r>
            <w:r>
              <w:t xml:space="preserve">(безрассудное) </w:t>
            </w:r>
            <w:r>
              <w:rPr>
                <w:rStyle w:val="21"/>
              </w:rPr>
              <w:t>решение, чрез</w:t>
            </w:r>
            <w:r>
              <w:rPr>
                <w:rStyle w:val="21"/>
              </w:rPr>
              <w:softHyphen/>
              <w:t>вычайно неинтересная</w:t>
            </w:r>
            <w:r>
              <w:rPr>
                <w:rStyle w:val="22"/>
              </w:rPr>
              <w:t xml:space="preserve"> </w:t>
            </w:r>
            <w:r>
              <w:t>(скуч</w:t>
            </w:r>
            <w:r>
              <w:softHyphen/>
              <w:t xml:space="preserve">ная) </w:t>
            </w:r>
            <w:r>
              <w:rPr>
                <w:rStyle w:val="21"/>
              </w:rPr>
              <w:t>книга, поступить крайне неосторожно</w:t>
            </w:r>
            <w:r>
              <w:rPr>
                <w:rStyle w:val="22"/>
              </w:rPr>
              <w:t xml:space="preserve"> </w:t>
            </w:r>
            <w:r>
              <w:t>(опрометчиво).</w:t>
            </w:r>
          </w:p>
        </w:tc>
        <w:tc>
          <w:tcPr>
            <w:tcW w:w="4828" w:type="dxa"/>
            <w:shd w:val="clear" w:color="auto" w:fill="FFFFFF"/>
          </w:tcPr>
          <w:p w:rsidR="00AB4BBB" w:rsidRDefault="00AB4BBB" w:rsidP="00AB4BBB">
            <w:pPr>
              <w:pStyle w:val="20"/>
              <w:shd w:val="clear" w:color="auto" w:fill="auto"/>
              <w:spacing w:before="0" w:after="0" w:line="259" w:lineRule="exact"/>
              <w:ind w:left="284" w:right="423" w:hanging="142"/>
              <w:jc w:val="left"/>
            </w:pPr>
            <w:r>
              <w:t>5. С прилагательными, причас</w:t>
            </w:r>
            <w:r>
              <w:softHyphen/>
              <w:t xml:space="preserve">тиями, наречиями на </w:t>
            </w:r>
            <w:proofErr w:type="gramStart"/>
            <w:r>
              <w:t>-о</w:t>
            </w:r>
            <w:proofErr w:type="gramEnd"/>
            <w:r>
              <w:t>, если отрицание усиливается отрица</w:t>
            </w:r>
            <w:r>
              <w:softHyphen/>
              <w:t xml:space="preserve">тельными местоимениями или отрицательными наречиями, а также если входит в состав частиц </w:t>
            </w:r>
            <w:proofErr w:type="spellStart"/>
            <w:r>
              <w:rPr>
                <w:rStyle w:val="21"/>
              </w:rPr>
              <w:t>далеНо</w:t>
            </w:r>
            <w:proofErr w:type="spellEnd"/>
            <w:r>
              <w:rPr>
                <w:rStyle w:val="21"/>
              </w:rPr>
              <w:t xml:space="preserve"> не, вовсе не, отнюдь не: ничем не оправдан</w:t>
            </w:r>
            <w:r>
              <w:rPr>
                <w:rStyle w:val="21"/>
              </w:rPr>
              <w:softHyphen/>
              <w:t>ный поступок, ничуть не ин</w:t>
            </w:r>
            <w:r>
              <w:rPr>
                <w:rStyle w:val="21"/>
              </w:rPr>
              <w:softHyphen/>
              <w:t>тересная книга, далеко не лег</w:t>
            </w:r>
            <w:r>
              <w:rPr>
                <w:rStyle w:val="21"/>
              </w:rPr>
              <w:softHyphen/>
              <w:t>кое дело, отнюдь не весело.</w:t>
            </w:r>
          </w:p>
        </w:tc>
      </w:tr>
      <w:tr w:rsidR="00753ED7" w:rsidRPr="00A50EEF" w:rsidTr="00753ED7">
        <w:trPr>
          <w:trHeight w:hRule="exact" w:val="2703"/>
        </w:trPr>
        <w:tc>
          <w:tcPr>
            <w:tcW w:w="4821" w:type="dxa"/>
            <w:shd w:val="clear" w:color="auto" w:fill="FFFFFF"/>
          </w:tcPr>
          <w:p w:rsidR="00753ED7" w:rsidRDefault="00753ED7" w:rsidP="00753ED7">
            <w:pPr>
              <w:pStyle w:val="20"/>
              <w:shd w:val="clear" w:color="auto" w:fill="auto"/>
              <w:spacing w:before="0" w:after="1620" w:line="259" w:lineRule="exact"/>
              <w:ind w:left="142" w:right="423"/>
              <w:jc w:val="left"/>
            </w:pPr>
            <w:r>
              <w:lastRenderedPageBreak/>
              <w:t>6. С отрицательными наречи</w:t>
            </w:r>
            <w:r>
              <w:softHyphen/>
              <w:t xml:space="preserve">ями: </w:t>
            </w:r>
            <w:r>
              <w:rPr>
                <w:rStyle w:val="21"/>
              </w:rPr>
              <w:t>негде, некуда, некогда, неоткуда, незачем.</w:t>
            </w:r>
          </w:p>
          <w:p w:rsidR="00753ED7" w:rsidRDefault="00753ED7" w:rsidP="00753ED7">
            <w:pPr>
              <w:pStyle w:val="20"/>
              <w:shd w:val="clear" w:color="auto" w:fill="auto"/>
              <w:spacing w:before="1620" w:after="0" w:line="220" w:lineRule="exact"/>
              <w:ind w:left="142" w:right="423"/>
              <w:jc w:val="left"/>
            </w:pPr>
          </w:p>
        </w:tc>
        <w:tc>
          <w:tcPr>
            <w:tcW w:w="4828" w:type="dxa"/>
            <w:shd w:val="clear" w:color="auto" w:fill="FFFFFF"/>
          </w:tcPr>
          <w:p w:rsidR="00753ED7" w:rsidRDefault="00753ED7" w:rsidP="00753ED7">
            <w:pPr>
              <w:pStyle w:val="20"/>
              <w:shd w:val="clear" w:color="auto" w:fill="auto"/>
              <w:spacing w:before="0" w:after="0" w:line="259" w:lineRule="exact"/>
              <w:ind w:left="142" w:right="423"/>
              <w:jc w:val="left"/>
            </w:pPr>
            <w:r>
              <w:t xml:space="preserve">6. </w:t>
            </w:r>
            <w:proofErr w:type="gramStart"/>
            <w:r>
              <w:t>С краткими прилагательны</w:t>
            </w:r>
            <w:r>
              <w:softHyphen/>
              <w:t xml:space="preserve">ми, которые не употребляются в </w:t>
            </w:r>
            <w:proofErr w:type="spellStart"/>
            <w:r>
              <w:t>долной</w:t>
            </w:r>
            <w:proofErr w:type="spellEnd"/>
            <w:r>
              <w:t xml:space="preserve"> форме или у кото</w:t>
            </w:r>
            <w:r>
              <w:softHyphen/>
              <w:t xml:space="preserve">рых она имеет иное значение: </w:t>
            </w:r>
            <w:r>
              <w:rPr>
                <w:rStyle w:val="21"/>
              </w:rPr>
              <w:t>не рад, не должен, не готов, не горазд</w:t>
            </w:r>
            <w:r>
              <w:rPr>
                <w:rStyle w:val="210pt"/>
              </w:rPr>
              <w:t>;</w:t>
            </w:r>
            <w:r>
              <w:t xml:space="preserve"> с наречиями, ко</w:t>
            </w:r>
            <w:r>
              <w:softHyphen/>
              <w:t>торые употребляются только в качестве сказуемого в безлич</w:t>
            </w:r>
            <w:r>
              <w:softHyphen/>
              <w:t xml:space="preserve">ных предложениях: </w:t>
            </w:r>
            <w:r>
              <w:rPr>
                <w:rStyle w:val="21"/>
              </w:rPr>
              <w:t xml:space="preserve">не надо, не жаль, не пора. </w:t>
            </w:r>
            <w:proofErr w:type="gramEnd"/>
          </w:p>
        </w:tc>
      </w:tr>
    </w:tbl>
    <w:p w:rsidR="00AB4BBB" w:rsidRDefault="00AB4BBB">
      <w:pPr>
        <w:rPr>
          <w:rStyle w:val="11"/>
        </w:rPr>
      </w:pPr>
    </w:p>
    <w:bookmarkEnd w:id="0"/>
    <w:p w:rsidR="00EF61B4" w:rsidRPr="00AB4BBB" w:rsidRDefault="00AB4BBB" w:rsidP="00753ED7">
      <w:pPr>
        <w:jc w:val="center"/>
        <w:rPr>
          <w:rFonts w:ascii="Times New Roman" w:hAnsi="Times New Roman" w:cs="Times New Roman"/>
          <w:b/>
          <w:i/>
        </w:rPr>
      </w:pPr>
      <w:r w:rsidRPr="00AB4BBB">
        <w:rPr>
          <w:rFonts w:ascii="Times New Roman" w:hAnsi="Times New Roman" w:cs="Times New Roman"/>
          <w:b/>
          <w:i/>
        </w:rPr>
        <w:t>Частица ни. Различени</w:t>
      </w:r>
      <w:r>
        <w:rPr>
          <w:rFonts w:ascii="Times New Roman" w:hAnsi="Times New Roman" w:cs="Times New Roman"/>
          <w:b/>
          <w:i/>
        </w:rPr>
        <w:t>е</w:t>
      </w:r>
      <w:r w:rsidRPr="00AB4BBB">
        <w:rPr>
          <w:rFonts w:ascii="Times New Roman" w:hAnsi="Times New Roman" w:cs="Times New Roman"/>
          <w:b/>
          <w:i/>
        </w:rPr>
        <w:t xml:space="preserve"> не и ни</w:t>
      </w:r>
    </w:p>
    <w:p w:rsidR="00AB4BBB" w:rsidRDefault="00AB4BBB" w:rsidP="00EB15AA">
      <w:pPr>
        <w:ind w:firstLine="426"/>
        <w:rPr>
          <w:sz w:val="14"/>
          <w:szCs w:val="2"/>
        </w:rPr>
      </w:pPr>
    </w:p>
    <w:tbl>
      <w:tblPr>
        <w:tblW w:w="0" w:type="auto"/>
        <w:tblLook w:val="04A0"/>
      </w:tblPr>
      <w:tblGrid>
        <w:gridCol w:w="9322"/>
      </w:tblGrid>
      <w:tr w:rsidR="00AB4BBB" w:rsidTr="00753ED7">
        <w:tc>
          <w:tcPr>
            <w:tcW w:w="9322" w:type="dxa"/>
            <w:tcBorders>
              <w:top w:val="nil"/>
            </w:tcBorders>
          </w:tcPr>
          <w:p w:rsidR="00AB4BBB" w:rsidRDefault="00AB4BBB" w:rsidP="00EB15A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before="0" w:after="0" w:line="264" w:lineRule="exact"/>
              <w:ind w:firstLine="426"/>
            </w:pPr>
            <w:r>
              <w:rPr>
                <w:rStyle w:val="2Exact"/>
              </w:rPr>
              <w:t>Частица</w:t>
            </w:r>
            <w:r w:rsidRPr="008F19B6">
              <w:rPr>
                <w:rStyle w:val="2Exact"/>
                <w:b/>
              </w:rPr>
              <w:t xml:space="preserve"> </w:t>
            </w:r>
            <w:r w:rsidRPr="008F19B6">
              <w:rPr>
                <w:rStyle w:val="2Exact0"/>
                <w:b/>
              </w:rPr>
              <w:t>ни</w:t>
            </w:r>
            <w:r>
              <w:rPr>
                <w:rStyle w:val="2Exact1"/>
              </w:rPr>
              <w:t xml:space="preserve"> </w:t>
            </w:r>
            <w:r>
              <w:rPr>
                <w:rStyle w:val="2Exact"/>
              </w:rPr>
              <w:t xml:space="preserve">(безударная) входит в состав отрицательных местоимений </w:t>
            </w:r>
            <w:r>
              <w:rPr>
                <w:rStyle w:val="2Exact0"/>
              </w:rPr>
              <w:t>никто, никакой</w:t>
            </w:r>
            <w:r>
              <w:rPr>
                <w:rStyle w:val="2Exact1"/>
              </w:rPr>
              <w:t xml:space="preserve"> </w:t>
            </w:r>
            <w:r>
              <w:rPr>
                <w:rStyle w:val="2Exact"/>
              </w:rPr>
              <w:t xml:space="preserve">и отрицательных наречий </w:t>
            </w:r>
            <w:r>
              <w:rPr>
                <w:rStyle w:val="2Exact0"/>
              </w:rPr>
              <w:t>нигде, никогда</w:t>
            </w:r>
            <w:r>
              <w:rPr>
                <w:rStyle w:val="2Exact"/>
              </w:rPr>
              <w:t>.</w:t>
            </w:r>
          </w:p>
          <w:p w:rsidR="00AB4BBB" w:rsidRDefault="00AB4BBB" w:rsidP="00EB15AA">
            <w:pPr>
              <w:pStyle w:val="20"/>
              <w:shd w:val="clear" w:color="auto" w:fill="auto"/>
              <w:spacing w:before="0" w:after="0" w:line="264" w:lineRule="exact"/>
              <w:ind w:firstLine="426"/>
            </w:pPr>
            <w:r>
              <w:rPr>
                <w:rStyle w:val="2Exact"/>
              </w:rPr>
              <w:t xml:space="preserve">Местоимения и наречия с частицей-приставкой </w:t>
            </w:r>
            <w:r w:rsidRPr="008F19B6">
              <w:rPr>
                <w:rStyle w:val="2Exact0"/>
                <w:b/>
              </w:rPr>
              <w:t>ни</w:t>
            </w:r>
            <w:r>
              <w:rPr>
                <w:rStyle w:val="2Exact1"/>
              </w:rPr>
              <w:t xml:space="preserve"> </w:t>
            </w:r>
            <w:r>
              <w:rPr>
                <w:rStyle w:val="2Exact"/>
              </w:rPr>
              <w:t>употребля</w:t>
            </w:r>
            <w:r>
              <w:rPr>
                <w:rStyle w:val="2Exact"/>
              </w:rPr>
              <w:softHyphen/>
              <w:t>ются в предложениях с отрицательным сказуемым (при сказу</w:t>
            </w:r>
            <w:r>
              <w:rPr>
                <w:rStyle w:val="2Exact"/>
              </w:rPr>
              <w:softHyphen/>
              <w:t xml:space="preserve">емом имеется отрицание </w:t>
            </w:r>
            <w:r>
              <w:rPr>
                <w:rStyle w:val="2Exact0"/>
              </w:rPr>
              <w:t>не),</w:t>
            </w:r>
            <w:r>
              <w:rPr>
                <w:rStyle w:val="2Exact1"/>
              </w:rPr>
              <w:t xml:space="preserve"> </w:t>
            </w:r>
            <w:r>
              <w:rPr>
                <w:rStyle w:val="2Exact"/>
              </w:rPr>
              <w:t>а местоимения и наречия с части</w:t>
            </w:r>
            <w:r>
              <w:rPr>
                <w:rStyle w:val="2Exact"/>
              </w:rPr>
              <w:softHyphen/>
              <w:t xml:space="preserve">цей-приставкой </w:t>
            </w:r>
            <w:r>
              <w:rPr>
                <w:rStyle w:val="2Exact0"/>
              </w:rPr>
              <w:t>не</w:t>
            </w:r>
            <w:r>
              <w:rPr>
                <w:rStyle w:val="2Exact1"/>
              </w:rPr>
              <w:t xml:space="preserve"> </w:t>
            </w:r>
            <w:r>
              <w:rPr>
                <w:rStyle w:val="2Exact"/>
              </w:rPr>
              <w:t>употребляются в безличных предложениях с утвердительным сказуемым.</w:t>
            </w:r>
          </w:p>
          <w:p w:rsidR="00AB4BBB" w:rsidRDefault="00AB4BBB" w:rsidP="00EB15AA">
            <w:pPr>
              <w:pStyle w:val="30"/>
              <w:shd w:val="clear" w:color="auto" w:fill="auto"/>
              <w:ind w:firstLine="426"/>
              <w:rPr>
                <w:rStyle w:val="311ptExact0"/>
                <w:i/>
                <w:iCs/>
              </w:rPr>
            </w:pPr>
            <w:r w:rsidRPr="008F19B6">
              <w:rPr>
                <w:rStyle w:val="311ptExact"/>
                <w:b/>
              </w:rPr>
              <w:t>Сравните:</w:t>
            </w:r>
            <w:r>
              <w:rPr>
                <w:rStyle w:val="311ptExact"/>
              </w:rPr>
              <w:t xml:space="preserve"> ни </w:t>
            </w:r>
            <w:r>
              <w:rPr>
                <w:rStyle w:val="311ptExact0"/>
                <w:i/>
                <w:iCs/>
              </w:rPr>
              <w:t xml:space="preserve">к кому не обращался </w:t>
            </w:r>
            <w:r>
              <w:rPr>
                <w:rStyle w:val="310ptExact"/>
                <w:i/>
                <w:iCs/>
              </w:rPr>
              <w:t>-</w:t>
            </w:r>
            <w:r>
              <w:rPr>
                <w:rStyle w:val="311ptExact"/>
              </w:rPr>
              <w:t xml:space="preserve"> не </w:t>
            </w:r>
            <w:r>
              <w:rPr>
                <w:rStyle w:val="311ptExact0"/>
                <w:i/>
                <w:iCs/>
              </w:rPr>
              <w:t xml:space="preserve">к кому обратиться, </w:t>
            </w:r>
            <w:r>
              <w:rPr>
                <w:rStyle w:val="311ptExact"/>
              </w:rPr>
              <w:t xml:space="preserve">ни </w:t>
            </w:r>
            <w:r>
              <w:rPr>
                <w:rStyle w:val="311ptExact0"/>
                <w:i/>
                <w:iCs/>
              </w:rPr>
              <w:t>за чем</w:t>
            </w:r>
            <w:r>
              <w:rPr>
                <w:rStyle w:val="311ptExact1"/>
              </w:rPr>
              <w:t xml:space="preserve"> </w:t>
            </w:r>
            <w:r>
              <w:rPr>
                <w:rStyle w:val="311ptExact"/>
              </w:rPr>
              <w:t xml:space="preserve">не </w:t>
            </w:r>
            <w:r>
              <w:rPr>
                <w:rStyle w:val="311ptExact0"/>
                <w:i/>
                <w:iCs/>
              </w:rPr>
              <w:t>ходил</w:t>
            </w:r>
            <w:r>
              <w:rPr>
                <w:rStyle w:val="311ptExact1"/>
              </w:rPr>
              <w:t xml:space="preserve"> </w:t>
            </w:r>
            <w:r>
              <w:rPr>
                <w:rStyle w:val="311ptExact"/>
              </w:rPr>
              <w:t xml:space="preserve">- незачем </w:t>
            </w:r>
            <w:r>
              <w:rPr>
                <w:rStyle w:val="311ptExact0"/>
                <w:i/>
                <w:iCs/>
              </w:rPr>
              <w:t>туда ходит</w:t>
            </w:r>
            <w:proofErr w:type="gramStart"/>
            <w:r>
              <w:rPr>
                <w:rStyle w:val="311ptExact0"/>
                <w:i/>
                <w:iCs/>
              </w:rPr>
              <w:t>ь-</w:t>
            </w:r>
            <w:proofErr w:type="gramEnd"/>
            <w:r>
              <w:rPr>
                <w:rStyle w:val="311ptExact0"/>
                <w:i/>
                <w:iCs/>
              </w:rPr>
              <w:t>,</w:t>
            </w:r>
            <w:r>
              <w:rPr>
                <w:rStyle w:val="311ptExact1"/>
              </w:rPr>
              <w:t xml:space="preserve"> </w:t>
            </w:r>
            <w:r>
              <w:rPr>
                <w:rStyle w:val="311ptExact"/>
              </w:rPr>
              <w:t xml:space="preserve">нигде не </w:t>
            </w:r>
            <w:r>
              <w:rPr>
                <w:rStyle w:val="311ptExact0"/>
                <w:i/>
                <w:iCs/>
              </w:rPr>
              <w:t>гулял</w:t>
            </w:r>
            <w:r>
              <w:rPr>
                <w:rStyle w:val="311ptExact1"/>
              </w:rPr>
              <w:t xml:space="preserve"> - </w:t>
            </w:r>
            <w:r>
              <w:rPr>
                <w:rStyle w:val="311ptExact"/>
              </w:rPr>
              <w:t xml:space="preserve">негде </w:t>
            </w:r>
            <w:r>
              <w:rPr>
                <w:rStyle w:val="311ptExact0"/>
                <w:i/>
                <w:iCs/>
              </w:rPr>
              <w:t>погулять.</w:t>
            </w:r>
          </w:p>
          <w:p w:rsidR="00AB4BBB" w:rsidRDefault="00AB4BBB" w:rsidP="00EB15AA">
            <w:pPr>
              <w:pStyle w:val="20"/>
              <w:shd w:val="clear" w:color="auto" w:fill="auto"/>
              <w:spacing w:before="0" w:after="0" w:line="264" w:lineRule="exact"/>
              <w:ind w:firstLine="426"/>
            </w:pPr>
            <w:r>
              <w:rPr>
                <w:rStyle w:val="2Exact"/>
              </w:rPr>
              <w:t xml:space="preserve">Отрицательное сказуемое может отсутствовать в предложении, но подразумеваться: </w:t>
            </w:r>
            <w:r>
              <w:rPr>
                <w:rStyle w:val="2Exact0"/>
              </w:rPr>
              <w:t>На небе ни месяца, ни звезд; Кругом ни деревца.</w:t>
            </w:r>
          </w:p>
          <w:p w:rsidR="00AB4BBB" w:rsidRDefault="00AB4BBB" w:rsidP="00EB15AA">
            <w:pPr>
              <w:pStyle w:val="20"/>
              <w:shd w:val="clear" w:color="auto" w:fill="auto"/>
              <w:spacing w:before="0" w:after="0" w:line="264" w:lineRule="exact"/>
              <w:ind w:firstLine="426"/>
            </w:pPr>
            <w:r w:rsidRPr="008F19B6">
              <w:rPr>
                <w:rStyle w:val="2Exact"/>
                <w:b/>
              </w:rPr>
              <w:t xml:space="preserve">Примечание. </w:t>
            </w:r>
            <w:proofErr w:type="gramStart"/>
            <w:r>
              <w:rPr>
                <w:rStyle w:val="2Exact"/>
              </w:rPr>
              <w:t xml:space="preserve">Различаются сочетания: </w:t>
            </w:r>
            <w:r>
              <w:rPr>
                <w:rStyle w:val="2Exact0"/>
              </w:rPr>
              <w:t>ни один</w:t>
            </w:r>
            <w:r>
              <w:rPr>
                <w:rStyle w:val="2Exact1"/>
              </w:rPr>
              <w:t xml:space="preserve"> </w:t>
            </w:r>
            <w:r>
              <w:rPr>
                <w:rStyle w:val="2Exact"/>
              </w:rPr>
              <w:t xml:space="preserve">(никто) - </w:t>
            </w:r>
            <w:r>
              <w:rPr>
                <w:rStyle w:val="2Exact0"/>
              </w:rPr>
              <w:t>не один</w:t>
            </w:r>
            <w:r>
              <w:rPr>
                <w:rStyle w:val="2Exact1"/>
              </w:rPr>
              <w:t xml:space="preserve"> </w:t>
            </w:r>
            <w:r>
              <w:rPr>
                <w:rStyle w:val="2Exact"/>
              </w:rPr>
              <w:t xml:space="preserve">(много); </w:t>
            </w:r>
            <w:r>
              <w:rPr>
                <w:rStyle w:val="2Exact0"/>
              </w:rPr>
              <w:t>ни разу</w:t>
            </w:r>
            <w:r>
              <w:rPr>
                <w:rStyle w:val="2Exact1"/>
              </w:rPr>
              <w:t xml:space="preserve"> </w:t>
            </w:r>
            <w:r>
              <w:rPr>
                <w:rStyle w:val="2Exact"/>
              </w:rPr>
              <w:t xml:space="preserve">(никогда) - </w:t>
            </w:r>
            <w:r>
              <w:rPr>
                <w:rStyle w:val="2Exact0"/>
              </w:rPr>
              <w:t>не раз</w:t>
            </w:r>
            <w:r>
              <w:rPr>
                <w:rStyle w:val="2Exact1"/>
              </w:rPr>
              <w:t xml:space="preserve"> </w:t>
            </w:r>
            <w:r>
              <w:rPr>
                <w:rStyle w:val="2Exact"/>
              </w:rPr>
              <w:t>(часто).</w:t>
            </w:r>
            <w:proofErr w:type="gramEnd"/>
          </w:p>
          <w:p w:rsidR="00AB4BBB" w:rsidRDefault="00AB4BBB" w:rsidP="00EB15A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 w:after="0" w:line="264" w:lineRule="exact"/>
              <w:ind w:firstLine="426"/>
            </w:pPr>
            <w:r>
              <w:rPr>
                <w:rStyle w:val="2Exact"/>
              </w:rPr>
              <w:t>В независимых восклицательных и вопросительных предло</w:t>
            </w:r>
            <w:r>
              <w:rPr>
                <w:rStyle w:val="2Exact"/>
              </w:rPr>
              <w:softHyphen/>
              <w:t xml:space="preserve">жениях (часто со словами </w:t>
            </w:r>
            <w:r>
              <w:rPr>
                <w:rStyle w:val="2Exact0"/>
              </w:rPr>
              <w:t>только, уж)</w:t>
            </w:r>
            <w:r>
              <w:rPr>
                <w:rStyle w:val="2Exact1"/>
              </w:rPr>
              <w:t xml:space="preserve"> </w:t>
            </w:r>
            <w:r>
              <w:rPr>
                <w:rStyle w:val="2Exact"/>
              </w:rPr>
              <w:t xml:space="preserve">пишется отрицательная частица </w:t>
            </w:r>
            <w:r w:rsidRPr="008F19B6">
              <w:rPr>
                <w:rStyle w:val="2Exact0"/>
                <w:b/>
              </w:rPr>
              <w:t>не,</w:t>
            </w:r>
            <w:r w:rsidRPr="008F19B6">
              <w:rPr>
                <w:rStyle w:val="2Exact1"/>
                <w:b w:val="0"/>
              </w:rPr>
              <w:t xml:space="preserve"> </w:t>
            </w:r>
            <w:r>
              <w:rPr>
                <w:rStyle w:val="2Exact"/>
              </w:rPr>
              <w:t xml:space="preserve">а в придаточных предложениях (с уступительным оттенком значения) для усиления утвердительного смысла - частица </w:t>
            </w:r>
            <w:r>
              <w:rPr>
                <w:rStyle w:val="2Exact0"/>
              </w:rPr>
              <w:t>ни.</w:t>
            </w:r>
          </w:p>
          <w:p w:rsidR="00AB4BBB" w:rsidRDefault="00AB4BBB" w:rsidP="00EB15AA">
            <w:pPr>
              <w:pStyle w:val="30"/>
              <w:shd w:val="clear" w:color="auto" w:fill="auto"/>
              <w:ind w:firstLine="426"/>
            </w:pPr>
            <w:r w:rsidRPr="008F19B6">
              <w:rPr>
                <w:rStyle w:val="311ptExact"/>
                <w:b/>
              </w:rPr>
              <w:t xml:space="preserve">Сравните: </w:t>
            </w:r>
            <w:r w:rsidRPr="008F19B6">
              <w:rPr>
                <w:rStyle w:val="311ptExact0"/>
                <w:b/>
                <w:i/>
                <w:iCs/>
              </w:rPr>
              <w:t xml:space="preserve">Куда </w:t>
            </w:r>
            <w:r>
              <w:rPr>
                <w:rStyle w:val="311ptExact0"/>
                <w:i/>
                <w:iCs/>
              </w:rPr>
              <w:t>только он</w:t>
            </w:r>
            <w:r>
              <w:rPr>
                <w:rStyle w:val="311ptExact1"/>
              </w:rPr>
              <w:t xml:space="preserve"> </w:t>
            </w:r>
            <w:r>
              <w:rPr>
                <w:rStyle w:val="311ptExact"/>
              </w:rPr>
              <w:t xml:space="preserve">не </w:t>
            </w:r>
            <w:r>
              <w:rPr>
                <w:rStyle w:val="311ptExact0"/>
                <w:i/>
                <w:iCs/>
              </w:rPr>
              <w:t>обращался</w:t>
            </w:r>
            <w:r>
              <w:rPr>
                <w:rStyle w:val="311ptExact"/>
              </w:rPr>
              <w:t>! (общий смысл: об</w:t>
            </w:r>
            <w:r>
              <w:rPr>
                <w:rStyle w:val="311ptExact"/>
              </w:rPr>
              <w:softHyphen/>
              <w:t xml:space="preserve">ращался во многие места). - </w:t>
            </w:r>
            <w:r>
              <w:rPr>
                <w:rStyle w:val="311ptExact0"/>
                <w:i/>
                <w:iCs/>
              </w:rPr>
              <w:t>Куда только</w:t>
            </w:r>
            <w:r>
              <w:rPr>
                <w:rStyle w:val="311ptExact1"/>
              </w:rPr>
              <w:t xml:space="preserve"> </w:t>
            </w:r>
            <w:r>
              <w:rPr>
                <w:rStyle w:val="311ptExact"/>
              </w:rPr>
              <w:t xml:space="preserve">ни </w:t>
            </w:r>
            <w:r>
              <w:rPr>
                <w:rStyle w:val="311ptExact0"/>
                <w:i/>
                <w:iCs/>
              </w:rPr>
              <w:t>обращался, везде встречал сочувственное отношение.</w:t>
            </w:r>
          </w:p>
          <w:p w:rsidR="00AB4BBB" w:rsidRDefault="00AB4BBB" w:rsidP="00EB15A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before="0" w:after="0" w:line="264" w:lineRule="exact"/>
              <w:ind w:firstLine="426"/>
            </w:pPr>
            <w:r>
              <w:rPr>
                <w:rStyle w:val="2Exact"/>
              </w:rPr>
              <w:t>Повторяющаяся частица</w:t>
            </w:r>
            <w:r w:rsidRPr="008F19B6">
              <w:rPr>
                <w:rStyle w:val="2Exact"/>
                <w:b/>
                <w:i/>
              </w:rPr>
              <w:t xml:space="preserve"> ни</w:t>
            </w:r>
            <w:r>
              <w:rPr>
                <w:rStyle w:val="2Exact"/>
              </w:rPr>
              <w:t xml:space="preserve"> имеет значение соединительно</w:t>
            </w:r>
            <w:r>
              <w:rPr>
                <w:rStyle w:val="2Exact"/>
              </w:rPr>
              <w:softHyphen/>
              <w:t xml:space="preserve">го союза. </w:t>
            </w:r>
            <w:r>
              <w:rPr>
                <w:rStyle w:val="2Exact0"/>
              </w:rPr>
              <w:t>По этой дороге</w:t>
            </w:r>
            <w:r>
              <w:rPr>
                <w:rStyle w:val="2Exact1"/>
              </w:rPr>
              <w:t xml:space="preserve"> </w:t>
            </w:r>
            <w:r>
              <w:rPr>
                <w:rStyle w:val="2Exact"/>
              </w:rPr>
              <w:t xml:space="preserve">ни </w:t>
            </w:r>
            <w:r>
              <w:rPr>
                <w:rStyle w:val="2Exact0"/>
              </w:rPr>
              <w:t>проехать,</w:t>
            </w:r>
            <w:r>
              <w:rPr>
                <w:rStyle w:val="2Exact1"/>
              </w:rPr>
              <w:t xml:space="preserve"> </w:t>
            </w:r>
            <w:r>
              <w:rPr>
                <w:rStyle w:val="2Exact"/>
              </w:rPr>
              <w:t xml:space="preserve">ни </w:t>
            </w:r>
            <w:r>
              <w:rPr>
                <w:rStyle w:val="2Exact0"/>
              </w:rPr>
              <w:t>пройти.</w:t>
            </w:r>
          </w:p>
          <w:p w:rsidR="00AB4BBB" w:rsidRPr="00AB4BBB" w:rsidRDefault="00AB4BBB" w:rsidP="00EB15AA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ind w:firstLine="426"/>
              <w:rPr>
                <w:rStyle w:val="311ptExact0"/>
                <w:i/>
                <w:iCs/>
                <w:sz w:val="21"/>
                <w:szCs w:val="21"/>
              </w:rPr>
            </w:pPr>
            <w:r>
              <w:rPr>
                <w:rStyle w:val="311ptExact"/>
              </w:rPr>
              <w:t xml:space="preserve">Одиночное или повторяющееся </w:t>
            </w:r>
            <w:r w:rsidRPr="008F19B6">
              <w:rPr>
                <w:rStyle w:val="311ptExact"/>
                <w:b/>
                <w:i/>
              </w:rPr>
              <w:t xml:space="preserve">ни </w:t>
            </w:r>
            <w:r>
              <w:rPr>
                <w:rStyle w:val="311ptExact"/>
              </w:rPr>
              <w:t>входит в состав устойчи</w:t>
            </w:r>
            <w:r>
              <w:rPr>
                <w:rStyle w:val="311ptExact"/>
              </w:rPr>
              <w:softHyphen/>
              <w:t xml:space="preserve">вых оборотов: </w:t>
            </w:r>
            <w:r>
              <w:rPr>
                <w:rStyle w:val="311ptExact0"/>
                <w:i/>
                <w:iCs/>
              </w:rPr>
              <w:t xml:space="preserve">во что бы то ни стало, как ни в чем не бывало, откуда ни возьмись, ни </w:t>
            </w:r>
            <w:proofErr w:type="gramStart"/>
            <w:r>
              <w:rPr>
                <w:rStyle w:val="311ptExact0"/>
                <w:i/>
                <w:iCs/>
              </w:rPr>
              <w:t>рыба</w:t>
            </w:r>
            <w:proofErr w:type="gramEnd"/>
            <w:r>
              <w:rPr>
                <w:rStyle w:val="311ptExact0"/>
                <w:i/>
                <w:iCs/>
              </w:rPr>
              <w:t xml:space="preserve"> ни мясо, ни жив ни мертв, ни два ни полтора, ни то ни се, ни дать ни взять, ни много ни мало, ни больше ни меньше.</w:t>
            </w:r>
          </w:p>
          <w:p w:rsidR="00AB4BBB" w:rsidRDefault="00AB4BBB" w:rsidP="00EB15AA">
            <w:pPr>
              <w:pStyle w:val="30"/>
              <w:shd w:val="clear" w:color="auto" w:fill="auto"/>
              <w:tabs>
                <w:tab w:val="left" w:pos="288"/>
              </w:tabs>
              <w:ind w:firstLine="426"/>
            </w:pPr>
          </w:p>
          <w:p w:rsidR="00EB15AA" w:rsidRPr="00EB15AA" w:rsidRDefault="00EB15AA" w:rsidP="00EB15AA">
            <w:pPr>
              <w:pStyle w:val="30"/>
              <w:shd w:val="clear" w:color="auto" w:fill="auto"/>
              <w:tabs>
                <w:tab w:val="left" w:pos="288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15AA">
              <w:rPr>
                <w:rFonts w:ascii="Times New Roman" w:hAnsi="Times New Roman" w:cs="Times New Roman"/>
                <w:b/>
                <w:sz w:val="24"/>
              </w:rPr>
              <w:t>Упражнение</w:t>
            </w:r>
          </w:p>
          <w:p w:rsidR="00AB4BBB" w:rsidRDefault="008F19B6" w:rsidP="008F19B6">
            <w:pPr>
              <w:pStyle w:val="20"/>
              <w:shd w:val="clear" w:color="auto" w:fill="auto"/>
              <w:tabs>
                <w:tab w:val="left" w:pos="746"/>
              </w:tabs>
              <w:spacing w:before="0" w:after="0" w:line="259" w:lineRule="exact"/>
              <w:ind w:left="34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Вставьте на месте пропусков частицы </w:t>
            </w:r>
            <w:r w:rsidRPr="008F19B6">
              <w:rPr>
                <w:rFonts w:ascii="Times New Roman" w:hAnsi="Times New Roman" w:cs="Times New Roman"/>
                <w:i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Pr="008F19B6">
              <w:rPr>
                <w:rFonts w:ascii="Times New Roman" w:hAnsi="Times New Roman" w:cs="Times New Roman"/>
                <w:i/>
                <w:sz w:val="24"/>
              </w:rPr>
              <w:t>ни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8F19B6" w:rsidRPr="008F19B6" w:rsidRDefault="008F19B6" w:rsidP="008F19B6">
            <w:pPr>
              <w:pStyle w:val="20"/>
              <w:shd w:val="clear" w:color="auto" w:fill="auto"/>
              <w:tabs>
                <w:tab w:val="left" w:pos="746"/>
              </w:tabs>
              <w:spacing w:before="0" w:after="0" w:line="259" w:lineRule="exact"/>
              <w:ind w:left="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небе … облачка. Когда … посмотришь на море, оно всегда прекрасно. На берегу озера нет … души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…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места! Чего только … увидишь во сне. Все предвещало дождь, но …было …одного облачка. Лес - … пулей, … осколком … пораненный …чуть</w:t>
            </w:r>
            <w:r w:rsidR="00EE4C85">
              <w:rPr>
                <w:rFonts w:ascii="Times New Roman" w:hAnsi="Times New Roman" w:cs="Times New Roman"/>
                <w:sz w:val="24"/>
              </w:rPr>
              <w:t>, … порубленный без толку, без порядку, как-нибудь. Он …</w:t>
            </w:r>
            <w:proofErr w:type="gramStart"/>
            <w:r w:rsidR="00EE4C85">
              <w:rPr>
                <w:rFonts w:ascii="Times New Roman" w:hAnsi="Times New Roman" w:cs="Times New Roman"/>
                <w:sz w:val="24"/>
              </w:rPr>
              <w:t>кому</w:t>
            </w:r>
            <w:proofErr w:type="gramEnd"/>
            <w:r w:rsidR="00EE4C85">
              <w:rPr>
                <w:rFonts w:ascii="Times New Roman" w:hAnsi="Times New Roman" w:cs="Times New Roman"/>
                <w:sz w:val="24"/>
              </w:rPr>
              <w:t xml:space="preserve"> … при каких обстоятельствах … верил на слово. Я увидел …большую каменную пристройку, которой раньше либо … было, либо я ее н…  замечал</w:t>
            </w:r>
            <w:proofErr w:type="gramStart"/>
            <w:r w:rsidR="00EE4C8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EE4C85">
              <w:rPr>
                <w:rFonts w:ascii="Times New Roman" w:hAnsi="Times New Roman" w:cs="Times New Roman"/>
                <w:sz w:val="24"/>
              </w:rPr>
              <w:t xml:space="preserve"> Мать сидела в головах милых сыновей своих, … на минуту … сводила с них глаз, … думала о сне. Маленькие осинки побеждают даже траву и вырастают, …смотря … на что</w:t>
            </w:r>
            <w:proofErr w:type="gramStart"/>
            <w:r w:rsidR="00EE4C8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EE4C85">
              <w:rPr>
                <w:rFonts w:ascii="Times New Roman" w:hAnsi="Times New Roman" w:cs="Times New Roman"/>
                <w:sz w:val="24"/>
              </w:rPr>
              <w:t xml:space="preserve"> …</w:t>
            </w:r>
            <w:proofErr w:type="gramStart"/>
            <w:r w:rsidR="00EE4C8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EE4C85">
              <w:rPr>
                <w:rFonts w:ascii="Times New Roman" w:hAnsi="Times New Roman" w:cs="Times New Roman"/>
                <w:sz w:val="24"/>
              </w:rPr>
              <w:t>то … дерзал отказываться от его приглашения. Что … расскажет товарищ о турпоходе,  все интересно.</w:t>
            </w:r>
          </w:p>
        </w:tc>
      </w:tr>
    </w:tbl>
    <w:p w:rsidR="00EF61B4" w:rsidRDefault="00EF61B4" w:rsidP="00753ED7">
      <w:pPr>
        <w:spacing w:line="360" w:lineRule="exact"/>
      </w:pPr>
    </w:p>
    <w:sectPr w:rsidR="00EF61B4" w:rsidSect="00753ED7">
      <w:footerReference w:type="default" r:id="rId7"/>
      <w:footerReference w:type="first" r:id="rId8"/>
      <w:pgSz w:w="11900" w:h="16840"/>
      <w:pgMar w:top="1134" w:right="560" w:bottom="1134" w:left="1701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05" w:rsidRDefault="00213205" w:rsidP="00EF61B4">
      <w:r>
        <w:separator/>
      </w:r>
    </w:p>
  </w:endnote>
  <w:endnote w:type="continuationSeparator" w:id="0">
    <w:p w:rsidR="00213205" w:rsidRDefault="00213205" w:rsidP="00EF6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B4" w:rsidRDefault="00EF61B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B4" w:rsidRDefault="00EF61B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05" w:rsidRDefault="00213205"/>
  </w:footnote>
  <w:footnote w:type="continuationSeparator" w:id="0">
    <w:p w:rsidR="00213205" w:rsidRDefault="002132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66C7"/>
    <w:multiLevelType w:val="multilevel"/>
    <w:tmpl w:val="45F63FB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82A70"/>
    <w:multiLevelType w:val="multilevel"/>
    <w:tmpl w:val="81A0348A"/>
    <w:lvl w:ilvl="0">
      <w:start w:val="58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61B4"/>
    <w:rsid w:val="00213205"/>
    <w:rsid w:val="00240DBE"/>
    <w:rsid w:val="00377BC7"/>
    <w:rsid w:val="00463ACC"/>
    <w:rsid w:val="004C5848"/>
    <w:rsid w:val="0069138A"/>
    <w:rsid w:val="00753ED7"/>
    <w:rsid w:val="00765CED"/>
    <w:rsid w:val="008F19B6"/>
    <w:rsid w:val="00A50EEF"/>
    <w:rsid w:val="00AB4BBB"/>
    <w:rsid w:val="00CB1FA2"/>
    <w:rsid w:val="00EB15AA"/>
    <w:rsid w:val="00EE4C85"/>
    <w:rsid w:val="00E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1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1B4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EF61B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Курсив"/>
    <w:basedOn w:val="1"/>
    <w:rsid w:val="00EF61B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F61B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EF61B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F61B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EF61B4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Колонтитул_"/>
    <w:basedOn w:val="a0"/>
    <w:link w:val="a5"/>
    <w:rsid w:val="00EF61B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6">
    <w:name w:val="Колонтитул + Не полужирный"/>
    <w:basedOn w:val="a4"/>
    <w:rsid w:val="00EF61B4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Exact">
    <w:name w:val="Заголовок №1 Exact"/>
    <w:basedOn w:val="a0"/>
    <w:rsid w:val="00EF61B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Exact0">
    <w:name w:val="Заголовок №1 + Курсив Exact"/>
    <w:basedOn w:val="1"/>
    <w:rsid w:val="00EF61B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EF61B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"/>
    <w:rsid w:val="00EF61B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EF61B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EF61B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1ptExact">
    <w:name w:val="Основной текст (3) + 11 pt;Не курсив Exact"/>
    <w:basedOn w:val="3"/>
    <w:rsid w:val="00EF61B4"/>
    <w:rPr>
      <w:i/>
      <w:iCs/>
      <w:sz w:val="22"/>
      <w:szCs w:val="22"/>
    </w:rPr>
  </w:style>
  <w:style w:type="character" w:customStyle="1" w:styleId="311ptExact0">
    <w:name w:val="Основной текст (3) + 11 pt Exact"/>
    <w:basedOn w:val="3"/>
    <w:rsid w:val="00EF61B4"/>
    <w:rPr>
      <w:sz w:val="22"/>
      <w:szCs w:val="22"/>
    </w:rPr>
  </w:style>
  <w:style w:type="character" w:customStyle="1" w:styleId="310ptExact">
    <w:name w:val="Основной текст (3) + 10 pt;Полужирный Exact"/>
    <w:basedOn w:val="3"/>
    <w:rsid w:val="00EF61B4"/>
    <w:rPr>
      <w:b/>
      <w:bCs/>
      <w:sz w:val="20"/>
      <w:szCs w:val="20"/>
    </w:rPr>
  </w:style>
  <w:style w:type="character" w:customStyle="1" w:styleId="311ptExact1">
    <w:name w:val="Основной текст (3) + 11 pt;Полужирный;Не курсив Exact"/>
    <w:basedOn w:val="3"/>
    <w:rsid w:val="00EF61B4"/>
    <w:rPr>
      <w:b/>
      <w:bCs/>
      <w:i/>
      <w:iCs/>
      <w:sz w:val="22"/>
      <w:szCs w:val="22"/>
    </w:rPr>
  </w:style>
  <w:style w:type="character" w:customStyle="1" w:styleId="2-1pt">
    <w:name w:val="Основной текст (2) + Интервал -1 pt"/>
    <w:basedOn w:val="2"/>
    <w:rsid w:val="00EF61B4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F61B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1pt">
    <w:name w:val="Основной текст (3) + 11 pt"/>
    <w:basedOn w:val="3"/>
    <w:rsid w:val="00EF61B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EF61B4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EF61B4"/>
    <w:pPr>
      <w:shd w:val="clear" w:color="auto" w:fill="FFFFFF"/>
      <w:spacing w:before="240" w:after="60" w:line="0" w:lineRule="atLeas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a5">
    <w:name w:val="Колонтитул"/>
    <w:basedOn w:val="a"/>
    <w:link w:val="a4"/>
    <w:rsid w:val="00EF61B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10"/>
    </w:rPr>
  </w:style>
  <w:style w:type="paragraph" w:customStyle="1" w:styleId="30">
    <w:name w:val="Основной текст (3)"/>
    <w:basedOn w:val="a"/>
    <w:link w:val="3"/>
    <w:rsid w:val="00EF61B4"/>
    <w:pPr>
      <w:shd w:val="clear" w:color="auto" w:fill="FFFFFF"/>
      <w:spacing w:line="264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AB4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4BB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B4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4BBB"/>
    <w:rPr>
      <w:color w:val="000000"/>
    </w:rPr>
  </w:style>
  <w:style w:type="table" w:styleId="ab">
    <w:name w:val="Table Grid"/>
    <w:basedOn w:val="a1"/>
    <w:uiPriority w:val="59"/>
    <w:rsid w:val="00AB4B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2017-06-01T11:46:00Z</dcterms:created>
  <dcterms:modified xsi:type="dcterms:W3CDTF">2017-06-12T04:59:00Z</dcterms:modified>
</cp:coreProperties>
</file>