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69" w:rsidRPr="00C61069" w:rsidRDefault="00C61069" w:rsidP="00C6106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bookmarkStart w:id="0" w:name="_Toc283809006"/>
      <w:r w:rsidRPr="00C61069">
        <w:rPr>
          <w:rFonts w:ascii="Times New Roman" w:hAnsi="Times New Roman" w:cs="Times New Roman"/>
          <w:bCs w:val="0"/>
          <w:color w:val="548DD4" w:themeColor="text2" w:themeTint="99"/>
          <w:sz w:val="28"/>
          <w:szCs w:val="28"/>
        </w:rPr>
        <w:t xml:space="preserve">Тема:  </w:t>
      </w:r>
      <w:bookmarkStart w:id="1" w:name="_Toc115597006"/>
      <w:bookmarkStart w:id="2" w:name="_Toc115597109"/>
      <w:bookmarkStart w:id="3" w:name="_Toc152401473"/>
      <w:bookmarkStart w:id="4" w:name="_Toc158541756"/>
      <w:bookmarkStart w:id="5" w:name="_Toc158541920"/>
      <w:bookmarkStart w:id="6" w:name="_Toc196157577"/>
      <w:bookmarkStart w:id="7" w:name="_Toc283809007"/>
      <w:bookmarkEnd w:id="0"/>
      <w:r w:rsidRPr="00C6106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Понятие оборотных средств</w:t>
      </w:r>
      <w:bookmarkEnd w:id="1"/>
      <w:bookmarkEnd w:id="2"/>
      <w:bookmarkEnd w:id="3"/>
      <w:bookmarkEnd w:id="4"/>
      <w:bookmarkEnd w:id="5"/>
      <w:bookmarkEnd w:id="6"/>
      <w:bookmarkEnd w:id="7"/>
    </w:p>
    <w:p w:rsidR="00C61069" w:rsidRPr="00C61069" w:rsidRDefault="00C61069" w:rsidP="00C61069"/>
    <w:p w:rsidR="00C61069" w:rsidRPr="00B77848" w:rsidRDefault="00C61069" w:rsidP="00C61069">
      <w:pPr>
        <w:ind w:firstLine="708"/>
        <w:jc w:val="both"/>
      </w:pPr>
      <w:r w:rsidRPr="00C61069">
        <w:rPr>
          <w:b/>
          <w:u w:val="single"/>
        </w:rPr>
        <w:t>Оборотные средства</w:t>
      </w:r>
      <w:r w:rsidRPr="00C61069">
        <w:rPr>
          <w:b/>
          <w:i/>
          <w:u w:val="single"/>
        </w:rPr>
        <w:t xml:space="preserve"> </w:t>
      </w:r>
      <w:r>
        <w:rPr>
          <w:i/>
        </w:rPr>
        <w:t>–</w:t>
      </w:r>
      <w:r w:rsidRPr="00B77848">
        <w:rPr>
          <w:i/>
        </w:rPr>
        <w:t xml:space="preserve"> </w:t>
      </w:r>
      <w:r w:rsidRPr="00B77848">
        <w:t>это</w:t>
      </w:r>
      <w:r>
        <w:t xml:space="preserve"> </w:t>
      </w:r>
      <w:r w:rsidRPr="00B77848">
        <w:t>совокупность денежных сре</w:t>
      </w:r>
      <w:proofErr w:type="gramStart"/>
      <w:r w:rsidRPr="00B77848">
        <w:t>дств пр</w:t>
      </w:r>
      <w:proofErr w:type="gramEnd"/>
      <w:r w:rsidRPr="00B77848">
        <w:t>едприятия, необходимых для формирования и обеспечения кругооборота производственных оборотных фондов и фондов обращения. </w:t>
      </w:r>
    </w:p>
    <w:p w:rsidR="00C61069" w:rsidRPr="00B77848" w:rsidRDefault="00C61069" w:rsidP="00C61069">
      <w:pPr>
        <w:ind w:firstLine="708"/>
        <w:jc w:val="both"/>
      </w:pPr>
    </w:p>
    <w:p w:rsidR="00C61069" w:rsidRPr="00B77848" w:rsidRDefault="00C61069" w:rsidP="00C61069">
      <w:pPr>
        <w:spacing w:line="360" w:lineRule="auto"/>
        <w:ind w:firstLine="708"/>
        <w:jc w:val="both"/>
      </w:pPr>
      <w:r w:rsidRPr="00B778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17pt;margin-top:7.1pt;width:54pt;height:18pt;z-index:251669504" stroked="f">
            <v:textbox style="mso-next-textbox:#_x0000_s1035">
              <w:txbxContent>
                <w:p w:rsidR="00C61069" w:rsidRPr="00603434" w:rsidRDefault="00C61069" w:rsidP="00C6106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603434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603434">
                    <w:rPr>
                      <w:sz w:val="20"/>
                      <w:szCs w:val="20"/>
                    </w:rPr>
                    <w:t xml:space="preserve"> фаза</w:t>
                  </w:r>
                </w:p>
              </w:txbxContent>
            </v:textbox>
          </v:shape>
        </w:pict>
      </w:r>
      <w:r w:rsidRPr="00B77848">
        <w:rPr>
          <w:noProof/>
        </w:rPr>
        <w:pict>
          <v:shape id="_x0000_s1034" type="#_x0000_t202" style="position:absolute;left:0;text-align:left;margin-left:5in;margin-top:7.1pt;width:54pt;height:18pt;z-index:251668480" stroked="f">
            <v:textbox style="mso-next-textbox:#_x0000_s1034">
              <w:txbxContent>
                <w:p w:rsidR="00C61069" w:rsidRPr="00603434" w:rsidRDefault="00C61069" w:rsidP="00C6106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Pr="00603434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603434">
                    <w:rPr>
                      <w:sz w:val="20"/>
                      <w:szCs w:val="20"/>
                    </w:rPr>
                    <w:t xml:space="preserve"> фаза</w:t>
                  </w:r>
                </w:p>
              </w:txbxContent>
            </v:textbox>
          </v:shape>
        </w:pict>
      </w:r>
      <w:r w:rsidRPr="00B77848">
        <w:rPr>
          <w:noProof/>
        </w:rPr>
        <w:pict>
          <v:rect id="_x0000_s1026" style="position:absolute;left:0;text-align:left;margin-left:198pt;margin-top:7.1pt;width:135pt;height:65.7pt;z-index:251660288">
            <v:textbox style="mso-next-textbox:#_x0000_s1026">
              <w:txbxContent>
                <w:p w:rsidR="00C61069" w:rsidRDefault="00C61069" w:rsidP="00C61069">
                  <w:pPr>
                    <w:jc w:val="center"/>
                  </w:pPr>
                  <w:r>
                    <w:t>Денежная стадия</w:t>
                  </w:r>
                </w:p>
                <w:p w:rsidR="00C61069" w:rsidRDefault="00C61069" w:rsidP="00C6106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61069" w:rsidRPr="00603434" w:rsidRDefault="00C61069" w:rsidP="00C61069">
                  <w:pPr>
                    <w:jc w:val="center"/>
                    <w:rPr>
                      <w:sz w:val="22"/>
                      <w:szCs w:val="22"/>
                    </w:rPr>
                  </w:pPr>
                  <w:r w:rsidRPr="00603434">
                    <w:rPr>
                      <w:sz w:val="22"/>
                      <w:szCs w:val="22"/>
                    </w:rPr>
                    <w:t>Денежные средства предприятия</w:t>
                  </w:r>
                </w:p>
              </w:txbxContent>
            </v:textbox>
          </v:rect>
        </w:pict>
      </w:r>
    </w:p>
    <w:p w:rsidR="00C61069" w:rsidRPr="00B77848" w:rsidRDefault="00C61069" w:rsidP="00C61069">
      <w:pPr>
        <w:spacing w:line="360" w:lineRule="auto"/>
        <w:ind w:right="-55" w:firstLine="708"/>
        <w:jc w:val="both"/>
      </w:pPr>
      <w:r w:rsidRPr="00B77848">
        <w:rPr>
          <w:noProof/>
        </w:rPr>
        <w:pict>
          <v:line id="_x0000_s1031" style="position:absolute;left:0;text-align:left;z-index:251665408" from="90pt,13.4pt" to="198pt,13.4pt">
            <v:stroke endarrow="block"/>
          </v:line>
        </w:pict>
      </w:r>
      <w:r w:rsidRPr="00B77848">
        <w:rPr>
          <w:noProof/>
        </w:rPr>
        <w:pict>
          <v:line id="_x0000_s1032" style="position:absolute;left:0;text-align:left;flip:y;z-index:251666432" from="90pt,13.4pt" to="90pt,67.4pt"/>
        </w:pict>
      </w:r>
      <w:r w:rsidRPr="00B77848">
        <w:rPr>
          <w:noProof/>
        </w:rPr>
        <w:pict>
          <v:line id="_x0000_s1030" style="position:absolute;left:0;text-align:left;z-index:251664384" from="333pt,16.1pt" to="441pt,16.1pt"/>
        </w:pict>
      </w:r>
      <w:r w:rsidRPr="00B77848">
        <w:rPr>
          <w:noProof/>
        </w:rPr>
        <w:pict>
          <v:line id="_x0000_s1029" style="position:absolute;left:0;text-align:left;z-index:251663360" from="441pt,16.1pt" to="441pt,70.1pt">
            <v:stroke endarrow="block"/>
          </v:line>
        </w:pict>
      </w:r>
    </w:p>
    <w:p w:rsidR="00C61069" w:rsidRPr="00B77848" w:rsidRDefault="00C61069" w:rsidP="00C61069">
      <w:pPr>
        <w:spacing w:line="360" w:lineRule="auto"/>
        <w:ind w:firstLine="708"/>
        <w:jc w:val="both"/>
      </w:pPr>
    </w:p>
    <w:p w:rsidR="00C61069" w:rsidRPr="00B77848" w:rsidRDefault="00C61069" w:rsidP="00C61069">
      <w:pPr>
        <w:spacing w:line="360" w:lineRule="auto"/>
        <w:ind w:firstLine="708"/>
        <w:jc w:val="both"/>
      </w:pPr>
      <w:r w:rsidRPr="00B77848">
        <w:t xml:space="preserve"> </w:t>
      </w:r>
    </w:p>
    <w:p w:rsidR="00C61069" w:rsidRPr="00B77848" w:rsidRDefault="00C61069" w:rsidP="00C61069">
      <w:pPr>
        <w:spacing w:line="360" w:lineRule="auto"/>
        <w:ind w:firstLine="708"/>
        <w:jc w:val="both"/>
      </w:pPr>
      <w:r w:rsidRPr="00B77848">
        <w:rPr>
          <w:noProof/>
        </w:rPr>
        <w:pict>
          <v:rect id="_x0000_s1027" style="position:absolute;left:0;text-align:left;margin-left:351pt;margin-top:8.05pt;width:153pt;height:58.55pt;z-index:251661312">
            <v:textbox style="mso-next-textbox:#_x0000_s1027">
              <w:txbxContent>
                <w:p w:rsidR="00C61069" w:rsidRDefault="00C61069" w:rsidP="00C61069">
                  <w:pPr>
                    <w:jc w:val="center"/>
                  </w:pPr>
                  <w:r>
                    <w:t>Производственная стадия</w:t>
                  </w:r>
                </w:p>
                <w:p w:rsidR="00C61069" w:rsidRDefault="00C61069" w:rsidP="00C6106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61069" w:rsidRPr="00603434" w:rsidRDefault="00C61069" w:rsidP="00C61069">
                  <w:pPr>
                    <w:jc w:val="center"/>
                    <w:rPr>
                      <w:sz w:val="22"/>
                      <w:szCs w:val="22"/>
                    </w:rPr>
                  </w:pPr>
                  <w:r w:rsidRPr="00603434">
                    <w:rPr>
                      <w:sz w:val="22"/>
                      <w:szCs w:val="22"/>
                    </w:rPr>
                    <w:t>Производственные запасы, незавершенное производство</w:t>
                  </w:r>
                </w:p>
              </w:txbxContent>
            </v:textbox>
          </v:rect>
        </w:pict>
      </w:r>
      <w:r w:rsidRPr="00B77848">
        <w:rPr>
          <w:noProof/>
        </w:rPr>
        <w:pict>
          <v:shape id="_x0000_s1033" type="#_x0000_t202" style="position:absolute;left:0;text-align:left;margin-left:243pt;margin-top:12.6pt;width:54pt;height:18pt;z-index:251667456" stroked="f">
            <v:textbox style="mso-next-textbox:#_x0000_s1033">
              <w:txbxContent>
                <w:p w:rsidR="00C61069" w:rsidRPr="00603434" w:rsidRDefault="00C61069" w:rsidP="00C61069">
                  <w:pPr>
                    <w:rPr>
                      <w:sz w:val="20"/>
                      <w:szCs w:val="20"/>
                    </w:rPr>
                  </w:pPr>
                  <w:r w:rsidRPr="00603434">
                    <w:rPr>
                      <w:sz w:val="20"/>
                      <w:szCs w:val="20"/>
                    </w:rPr>
                    <w:t>2-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603434">
                    <w:rPr>
                      <w:sz w:val="20"/>
                      <w:szCs w:val="20"/>
                    </w:rPr>
                    <w:t xml:space="preserve"> фаза</w:t>
                  </w:r>
                </w:p>
              </w:txbxContent>
            </v:textbox>
          </v:shape>
        </w:pict>
      </w:r>
      <w:r w:rsidRPr="00B77848">
        <w:rPr>
          <w:noProof/>
        </w:rPr>
        <w:pict>
          <v:rect id="_x0000_s1028" style="position:absolute;left:0;text-align:left;margin-left:18pt;margin-top:5.35pt;width:153pt;height:61.25pt;z-index:251662336">
            <v:textbox style="mso-next-textbox:#_x0000_s1028">
              <w:txbxContent>
                <w:p w:rsidR="00C61069" w:rsidRDefault="00C61069" w:rsidP="00C61069">
                  <w:pPr>
                    <w:jc w:val="center"/>
                  </w:pPr>
                  <w:r>
                    <w:t>Товарная стадия</w:t>
                  </w:r>
                </w:p>
                <w:p w:rsidR="00C61069" w:rsidRDefault="00C61069" w:rsidP="00C6106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61069" w:rsidRPr="00603434" w:rsidRDefault="00C61069" w:rsidP="00C61069">
                  <w:pPr>
                    <w:jc w:val="center"/>
                    <w:rPr>
                      <w:sz w:val="22"/>
                      <w:szCs w:val="22"/>
                    </w:rPr>
                  </w:pPr>
                  <w:r w:rsidRPr="00603434">
                    <w:rPr>
                      <w:sz w:val="22"/>
                      <w:szCs w:val="22"/>
                    </w:rPr>
                    <w:t>Товары отгруженные, готовая продукция на складе</w:t>
                  </w:r>
                </w:p>
              </w:txbxContent>
            </v:textbox>
          </v:rect>
        </w:pict>
      </w:r>
    </w:p>
    <w:p w:rsidR="00C61069" w:rsidRPr="00B77848" w:rsidRDefault="00C61069" w:rsidP="00C61069">
      <w:pPr>
        <w:spacing w:line="360" w:lineRule="auto"/>
        <w:ind w:firstLine="708"/>
        <w:jc w:val="both"/>
      </w:pPr>
      <w:r w:rsidRPr="00B77848">
        <w:rPr>
          <w:noProof/>
        </w:rPr>
        <w:pict>
          <v:line id="_x0000_s1059" style="position:absolute;left:0;text-align:left;flip:x;z-index:251694080" from="171pt,14.35pt" to="351pt,14.35pt">
            <v:stroke endarrow="block"/>
          </v:line>
        </w:pict>
      </w:r>
    </w:p>
    <w:p w:rsidR="00C61069" w:rsidRPr="00B77848" w:rsidRDefault="00C61069" w:rsidP="00C61069">
      <w:pPr>
        <w:spacing w:line="360" w:lineRule="auto"/>
        <w:ind w:firstLine="708"/>
        <w:jc w:val="both"/>
      </w:pPr>
    </w:p>
    <w:p w:rsidR="00C61069" w:rsidRPr="00B77848" w:rsidRDefault="00C61069" w:rsidP="00C61069">
      <w:pPr>
        <w:spacing w:line="360" w:lineRule="auto"/>
        <w:ind w:firstLine="708"/>
        <w:jc w:val="both"/>
      </w:pPr>
    </w:p>
    <w:p w:rsidR="00C61069" w:rsidRPr="00B77848" w:rsidRDefault="00C61069" w:rsidP="00C61069">
      <w:pPr>
        <w:spacing w:line="360" w:lineRule="auto"/>
        <w:jc w:val="center"/>
      </w:pPr>
    </w:p>
    <w:p w:rsidR="00C61069" w:rsidRPr="00B77848" w:rsidRDefault="00C61069" w:rsidP="00C61069">
      <w:pPr>
        <w:spacing w:line="360" w:lineRule="auto"/>
        <w:jc w:val="center"/>
      </w:pPr>
      <w:r>
        <w:t>Рисунок 1 -</w:t>
      </w:r>
      <w:r w:rsidRPr="00B77848">
        <w:t xml:space="preserve"> Схема кругооборота О</w:t>
      </w:r>
      <w:r>
        <w:t>Б</w:t>
      </w:r>
      <w:r w:rsidRPr="00B77848">
        <w:t>С</w:t>
      </w:r>
    </w:p>
    <w:p w:rsidR="00C61069" w:rsidRPr="00B77848" w:rsidRDefault="00C61069" w:rsidP="00C61069">
      <w:pPr>
        <w:pStyle w:val="a3"/>
        <w:spacing w:before="0" w:beforeAutospacing="0" w:after="0" w:afterAutospacing="0" w:line="360" w:lineRule="auto"/>
        <w:jc w:val="center"/>
        <w:rPr>
          <w:bCs/>
          <w:iCs/>
        </w:rPr>
      </w:pPr>
      <w:r w:rsidRPr="00B77848">
        <w:rPr>
          <w:bCs/>
          <w:iCs/>
          <w:noProof/>
        </w:rPr>
        <w:pict>
          <v:rect id="_x0000_s1036" style="position:absolute;left:0;text-align:left;margin-left:117pt;margin-top:21.6pt;width:279pt;height:36pt;z-index:251670528">
            <v:textbox style="mso-next-textbox:#_x0000_s1036">
              <w:txbxContent>
                <w:p w:rsidR="00C61069" w:rsidRPr="002371EC" w:rsidRDefault="00C61069" w:rsidP="00C61069">
                  <w:pPr>
                    <w:jc w:val="center"/>
                    <w:rPr>
                      <w:b/>
                    </w:rPr>
                  </w:pPr>
                  <w:r w:rsidRPr="002371EC">
                    <w:rPr>
                      <w:b/>
                    </w:rPr>
                    <w:t xml:space="preserve">Оборотные средства </w:t>
                  </w:r>
                </w:p>
              </w:txbxContent>
            </v:textbox>
          </v:rect>
        </w:pict>
      </w:r>
    </w:p>
    <w:p w:rsidR="00C61069" w:rsidRPr="00B77848" w:rsidRDefault="00C61069" w:rsidP="00C61069">
      <w:pPr>
        <w:pStyle w:val="a3"/>
        <w:spacing w:before="0" w:beforeAutospacing="0" w:after="0" w:afterAutospacing="0" w:line="360" w:lineRule="auto"/>
        <w:jc w:val="center"/>
        <w:rPr>
          <w:bCs/>
          <w:iCs/>
        </w:rPr>
      </w:pPr>
      <w:r w:rsidRPr="00B77848">
        <w:rPr>
          <w:bCs/>
          <w:iCs/>
          <w:noProof/>
        </w:rPr>
        <w:pict>
          <v:line id="_x0000_s1050" style="position:absolute;left:0;text-align:left;z-index:251684864" from="414pt,15.3pt" to="414pt,51.3pt">
            <v:stroke endarrow="block"/>
          </v:line>
        </w:pict>
      </w:r>
      <w:r w:rsidRPr="00B77848">
        <w:rPr>
          <w:bCs/>
          <w:iCs/>
          <w:noProof/>
        </w:rPr>
        <w:pict>
          <v:line id="_x0000_s1049" style="position:absolute;left:0;text-align:left;z-index:251683840" from="396pt,15.3pt" to="414pt,15.3pt"/>
        </w:pict>
      </w:r>
      <w:r w:rsidRPr="00B77848">
        <w:rPr>
          <w:bCs/>
          <w:iCs/>
          <w:noProof/>
        </w:rPr>
        <w:pict>
          <v:line id="_x0000_s1047" style="position:absolute;left:0;text-align:left;flip:x;z-index:251681792" from="99pt,15.3pt" to="117pt,15.3pt"/>
        </w:pict>
      </w:r>
      <w:r w:rsidRPr="00B77848">
        <w:rPr>
          <w:bCs/>
          <w:iCs/>
          <w:noProof/>
        </w:rPr>
        <w:pict>
          <v:line id="_x0000_s1048" style="position:absolute;left:0;text-align:left;z-index:251682816" from="99pt,15.3pt" to="99pt,51.3pt">
            <v:stroke endarrow="block"/>
          </v:line>
        </w:pict>
      </w:r>
    </w:p>
    <w:p w:rsidR="00C61069" w:rsidRPr="00B77848" w:rsidRDefault="00C61069" w:rsidP="00C61069">
      <w:pPr>
        <w:pStyle w:val="a3"/>
        <w:spacing w:before="0" w:beforeAutospacing="0" w:after="0" w:afterAutospacing="0" w:line="360" w:lineRule="auto"/>
        <w:jc w:val="center"/>
        <w:rPr>
          <w:bCs/>
          <w:iCs/>
        </w:rPr>
      </w:pPr>
    </w:p>
    <w:p w:rsidR="00C61069" w:rsidRPr="00B77848" w:rsidRDefault="00C61069" w:rsidP="00C61069">
      <w:pPr>
        <w:pStyle w:val="a3"/>
        <w:spacing w:before="0" w:beforeAutospacing="0" w:after="0" w:afterAutospacing="0" w:line="360" w:lineRule="auto"/>
        <w:jc w:val="center"/>
        <w:rPr>
          <w:bCs/>
          <w:iCs/>
        </w:rPr>
      </w:pPr>
      <w:r w:rsidRPr="00B77848">
        <w:rPr>
          <w:bCs/>
          <w:iCs/>
          <w:noProof/>
        </w:rPr>
        <w:pict>
          <v:rect id="_x0000_s1037" style="position:absolute;left:0;text-align:left;margin-left:0;margin-top:9.9pt;width:207pt;height:46.9pt;z-index:251671552">
            <v:textbox style="mso-next-textbox:#_x0000_s1037">
              <w:txbxContent>
                <w:p w:rsidR="00C61069" w:rsidRDefault="00C61069" w:rsidP="00C61069">
                  <w:pPr>
                    <w:jc w:val="center"/>
                  </w:pPr>
                  <w:r>
                    <w:t>Оборотные производственные фонды</w:t>
                  </w:r>
                </w:p>
              </w:txbxContent>
            </v:textbox>
          </v:rect>
        </w:pict>
      </w:r>
      <w:r w:rsidRPr="00B77848">
        <w:rPr>
          <w:bCs/>
          <w:iCs/>
          <w:noProof/>
        </w:rPr>
        <w:pict>
          <v:rect id="_x0000_s1038" style="position:absolute;left:0;text-align:left;margin-left:306pt;margin-top:9.9pt;width:207pt;height:37.9pt;z-index:251672576">
            <v:textbox style="mso-next-textbox:#_x0000_s1038">
              <w:txbxContent>
                <w:p w:rsidR="00C61069" w:rsidRDefault="00C61069" w:rsidP="00C61069">
                  <w:pPr>
                    <w:jc w:val="center"/>
                  </w:pPr>
                  <w:r>
                    <w:t>Фонды обращения</w:t>
                  </w:r>
                </w:p>
              </w:txbxContent>
            </v:textbox>
          </v:rect>
        </w:pict>
      </w:r>
    </w:p>
    <w:p w:rsidR="00C61069" w:rsidRPr="00B77848" w:rsidRDefault="00C61069" w:rsidP="00C61069">
      <w:pPr>
        <w:pStyle w:val="a3"/>
        <w:spacing w:before="0" w:beforeAutospacing="0" w:after="0" w:afterAutospacing="0" w:line="360" w:lineRule="auto"/>
        <w:jc w:val="center"/>
        <w:rPr>
          <w:bCs/>
          <w:iCs/>
        </w:rPr>
      </w:pPr>
      <w:r w:rsidRPr="00B77848">
        <w:rPr>
          <w:bCs/>
          <w:iCs/>
          <w:noProof/>
        </w:rPr>
        <w:pict>
          <v:line id="_x0000_s1045" style="position:absolute;left:0;text-align:left;z-index:251679744" from="243pt,7.2pt" to="243pt,239.45pt"/>
        </w:pict>
      </w:r>
      <w:r w:rsidRPr="00B77848">
        <w:rPr>
          <w:bCs/>
          <w:iCs/>
          <w:noProof/>
        </w:rPr>
        <w:pict>
          <v:line id="_x0000_s1051" style="position:absolute;left:0;text-align:left;z-index:251685888" from="270pt,7.2pt" to="270pt,214.2pt"/>
        </w:pict>
      </w:r>
      <w:r w:rsidRPr="00B77848">
        <w:rPr>
          <w:bCs/>
          <w:iCs/>
          <w:noProof/>
        </w:rPr>
        <w:pict>
          <v:line id="_x0000_s1057" style="position:absolute;left:0;text-align:left;flip:x;z-index:251692032" from="207pt,7.2pt" to="243pt,7.2pt"/>
        </w:pict>
      </w:r>
      <w:r w:rsidRPr="00B77848">
        <w:rPr>
          <w:bCs/>
          <w:iCs/>
          <w:noProof/>
        </w:rPr>
        <w:pict>
          <v:line id="_x0000_s1058" style="position:absolute;left:0;text-align:left;flip:x;z-index:251693056" from="270pt,6.6pt" to="306pt,6.6pt"/>
        </w:pict>
      </w:r>
    </w:p>
    <w:p w:rsidR="00C61069" w:rsidRPr="00B77848" w:rsidRDefault="00C61069" w:rsidP="00C61069">
      <w:pPr>
        <w:pStyle w:val="a3"/>
        <w:spacing w:before="0" w:beforeAutospacing="0" w:after="0" w:afterAutospacing="0" w:line="360" w:lineRule="auto"/>
        <w:jc w:val="center"/>
        <w:rPr>
          <w:bCs/>
          <w:iCs/>
        </w:rPr>
      </w:pPr>
    </w:p>
    <w:p w:rsidR="00C61069" w:rsidRPr="00B77848" w:rsidRDefault="00C61069" w:rsidP="00C61069">
      <w:pPr>
        <w:pStyle w:val="a3"/>
        <w:spacing w:before="0" w:beforeAutospacing="0" w:after="0" w:afterAutospacing="0" w:line="360" w:lineRule="auto"/>
        <w:jc w:val="center"/>
        <w:rPr>
          <w:bCs/>
          <w:iCs/>
        </w:rPr>
      </w:pPr>
      <w:r w:rsidRPr="00B77848">
        <w:rPr>
          <w:bCs/>
          <w:iCs/>
          <w:noProof/>
        </w:rPr>
        <w:pict>
          <v:rect id="_x0000_s1041" style="position:absolute;left:0;text-align:left;margin-left:306pt;margin-top:10.8pt;width:207pt;height:57.7pt;z-index:251675648">
            <v:textbox style="mso-next-textbox:#_x0000_s1041">
              <w:txbxContent>
                <w:p w:rsidR="00C61069" w:rsidRDefault="00C61069" w:rsidP="00C61069">
                  <w:pPr>
                    <w:jc w:val="center"/>
                  </w:pPr>
                  <w:r>
                    <w:t>Готовая продукция на складе,</w:t>
                  </w:r>
                </w:p>
                <w:p w:rsidR="00C61069" w:rsidRDefault="00C61069" w:rsidP="00C61069">
                  <w:pPr>
                    <w:jc w:val="center"/>
                  </w:pPr>
                  <w:r>
                    <w:t>товары отгруженные</w:t>
                  </w:r>
                </w:p>
              </w:txbxContent>
            </v:textbox>
          </v:rect>
        </w:pict>
      </w:r>
      <w:r w:rsidRPr="00B77848">
        <w:rPr>
          <w:bCs/>
          <w:iCs/>
          <w:noProof/>
        </w:rPr>
        <w:pict>
          <v:rect id="_x0000_s1039" style="position:absolute;left:0;text-align:left;margin-left:0;margin-top:10.8pt;width:207pt;height:110.7pt;z-index:251673600">
            <v:textbox style="mso-next-textbox:#_x0000_s1039">
              <w:txbxContent>
                <w:p w:rsidR="00C61069" w:rsidRDefault="00C61069" w:rsidP="00C61069">
                  <w:pPr>
                    <w:jc w:val="center"/>
                  </w:pPr>
                  <w:r>
                    <w:t>Производственные запасы на складе и сырье:</w:t>
                  </w:r>
                </w:p>
                <w:p w:rsidR="00C61069" w:rsidRDefault="00C61069" w:rsidP="00C61069">
                  <w:r>
                    <w:t xml:space="preserve">  основные материалы</w:t>
                  </w:r>
                </w:p>
                <w:p w:rsidR="00C61069" w:rsidRDefault="00C61069" w:rsidP="00C61069">
                  <w:r>
                    <w:t xml:space="preserve">  полуфабрикаты</w:t>
                  </w:r>
                </w:p>
                <w:p w:rsidR="00C61069" w:rsidRDefault="00C61069" w:rsidP="00C61069">
                  <w:r>
                    <w:t xml:space="preserve">  топливо</w:t>
                  </w:r>
                </w:p>
                <w:p w:rsidR="00C61069" w:rsidRDefault="00C61069" w:rsidP="00C61069">
                  <w:r>
                    <w:t xml:space="preserve">  тара</w:t>
                  </w:r>
                </w:p>
                <w:p w:rsidR="00C61069" w:rsidRDefault="00C61069" w:rsidP="00C61069">
                  <w:r>
                    <w:t xml:space="preserve">  запчасти для ремонта</w:t>
                  </w:r>
                </w:p>
                <w:p w:rsidR="00C61069" w:rsidRDefault="00C61069" w:rsidP="00C61069"/>
                <w:p w:rsidR="00C61069" w:rsidRDefault="00C61069" w:rsidP="00C61069"/>
              </w:txbxContent>
            </v:textbox>
          </v:rect>
        </w:pict>
      </w:r>
    </w:p>
    <w:p w:rsidR="00C61069" w:rsidRPr="00B77848" w:rsidRDefault="00C61069" w:rsidP="00C61069">
      <w:pPr>
        <w:pStyle w:val="a3"/>
        <w:spacing w:before="0" w:beforeAutospacing="0" w:after="0" w:afterAutospacing="0" w:line="360" w:lineRule="auto"/>
        <w:jc w:val="center"/>
        <w:rPr>
          <w:bCs/>
          <w:iCs/>
        </w:rPr>
      </w:pPr>
      <w:r w:rsidRPr="00B77848">
        <w:rPr>
          <w:bCs/>
          <w:iCs/>
          <w:noProof/>
        </w:rPr>
        <w:pict>
          <v:line id="_x0000_s1054" style="position:absolute;left:0;text-align:left;z-index:251688960" from="270pt,17.1pt" to="306pt,17.1pt">
            <v:stroke endarrow="block"/>
          </v:line>
        </w:pict>
      </w:r>
    </w:p>
    <w:p w:rsidR="00C61069" w:rsidRPr="00B77848" w:rsidRDefault="00C61069" w:rsidP="00C61069">
      <w:pPr>
        <w:pStyle w:val="a3"/>
        <w:spacing w:before="0" w:beforeAutospacing="0" w:after="0" w:afterAutospacing="0" w:line="360" w:lineRule="auto"/>
        <w:jc w:val="center"/>
        <w:rPr>
          <w:bCs/>
          <w:iCs/>
        </w:rPr>
      </w:pPr>
    </w:p>
    <w:p w:rsidR="00C61069" w:rsidRPr="00B77848" w:rsidRDefault="00C61069" w:rsidP="00C61069">
      <w:pPr>
        <w:pStyle w:val="a3"/>
        <w:spacing w:before="0" w:beforeAutospacing="0" w:after="0" w:afterAutospacing="0" w:line="360" w:lineRule="auto"/>
        <w:jc w:val="center"/>
        <w:rPr>
          <w:bCs/>
          <w:iCs/>
        </w:rPr>
      </w:pPr>
      <w:r w:rsidRPr="00B77848">
        <w:rPr>
          <w:bCs/>
          <w:iCs/>
          <w:noProof/>
        </w:rPr>
        <w:pict>
          <v:line id="_x0000_s1052" style="position:absolute;left:0;text-align:left;flip:x;z-index:251686912" from="207pt,2.7pt" to="243pt,2.7pt">
            <v:stroke endarrow="block"/>
          </v:line>
        </w:pict>
      </w:r>
    </w:p>
    <w:p w:rsidR="00C61069" w:rsidRPr="00B77848" w:rsidRDefault="00C61069" w:rsidP="00C61069">
      <w:pPr>
        <w:pStyle w:val="a3"/>
        <w:spacing w:before="0" w:beforeAutospacing="0" w:after="0" w:afterAutospacing="0" w:line="360" w:lineRule="auto"/>
        <w:jc w:val="center"/>
        <w:rPr>
          <w:bCs/>
          <w:iCs/>
        </w:rPr>
      </w:pPr>
      <w:r w:rsidRPr="00B77848">
        <w:rPr>
          <w:bCs/>
          <w:iCs/>
          <w:noProof/>
        </w:rPr>
        <w:pict>
          <v:line id="_x0000_s1055" style="position:absolute;left:0;text-align:left;z-index:251689984" from="270pt,18pt" to="306pt,18pt">
            <v:stroke endarrow="block"/>
          </v:line>
        </w:pict>
      </w:r>
      <w:r w:rsidRPr="00B77848">
        <w:rPr>
          <w:bCs/>
          <w:iCs/>
          <w:noProof/>
        </w:rPr>
        <w:pict>
          <v:rect id="_x0000_s1042" style="position:absolute;left:0;text-align:left;margin-left:306pt;margin-top:0;width:207pt;height:36pt;z-index:251676672">
            <v:textbox>
              <w:txbxContent>
                <w:p w:rsidR="00C61069" w:rsidRDefault="00C61069" w:rsidP="00C61069">
                  <w:pPr>
                    <w:jc w:val="center"/>
                  </w:pPr>
                  <w:r>
                    <w:t>Денежные средства</w:t>
                  </w:r>
                </w:p>
              </w:txbxContent>
            </v:textbox>
          </v:rect>
        </w:pict>
      </w:r>
    </w:p>
    <w:p w:rsidR="00C61069" w:rsidRPr="00B77848" w:rsidRDefault="00C61069" w:rsidP="00C61069">
      <w:pPr>
        <w:pStyle w:val="a3"/>
        <w:spacing w:before="0" w:beforeAutospacing="0" w:after="0" w:afterAutospacing="0" w:line="360" w:lineRule="auto"/>
        <w:jc w:val="center"/>
        <w:rPr>
          <w:bCs/>
          <w:iCs/>
        </w:rPr>
      </w:pPr>
    </w:p>
    <w:p w:rsidR="00C61069" w:rsidRPr="00B77848" w:rsidRDefault="00C61069" w:rsidP="00C61069">
      <w:pPr>
        <w:pStyle w:val="a3"/>
        <w:spacing w:before="0" w:beforeAutospacing="0" w:after="0" w:afterAutospacing="0" w:line="360" w:lineRule="auto"/>
        <w:jc w:val="center"/>
        <w:rPr>
          <w:bCs/>
          <w:iCs/>
        </w:rPr>
      </w:pPr>
      <w:r w:rsidRPr="00B77848">
        <w:rPr>
          <w:bCs/>
          <w:iCs/>
          <w:noProof/>
        </w:rPr>
        <w:pict>
          <v:rect id="_x0000_s1044" style="position:absolute;left:0;text-align:left;margin-left:306pt;margin-top:12.6pt;width:207pt;height:64.4pt;z-index:251678720">
            <v:textbox>
              <w:txbxContent>
                <w:p w:rsidR="00C61069" w:rsidRDefault="00C61069" w:rsidP="00C61069">
                  <w:pPr>
                    <w:jc w:val="center"/>
                  </w:pPr>
                  <w:r>
                    <w:t>Средства в расчетах,</w:t>
                  </w:r>
                </w:p>
                <w:p w:rsidR="00C61069" w:rsidRDefault="00C61069" w:rsidP="00C61069">
                  <w:pPr>
                    <w:jc w:val="center"/>
                  </w:pPr>
                  <w:r>
                    <w:t>дебиторская задолженность</w:t>
                  </w:r>
                </w:p>
              </w:txbxContent>
            </v:textbox>
          </v:rect>
        </w:pict>
      </w:r>
      <w:r w:rsidRPr="00B77848">
        <w:rPr>
          <w:bCs/>
          <w:iCs/>
          <w:noProof/>
        </w:rPr>
        <w:pict>
          <v:rect id="_x0000_s1040" style="position:absolute;left:0;text-align:left;margin-left:0;margin-top:12.6pt;width:207pt;height:36pt;z-index:251674624">
            <v:textbox style="mso-next-textbox:#_x0000_s1040">
              <w:txbxContent>
                <w:p w:rsidR="00C61069" w:rsidRDefault="00C61069" w:rsidP="00C61069">
                  <w:pPr>
                    <w:jc w:val="center"/>
                  </w:pPr>
                  <w:r>
                    <w:t>Незавершенное производство</w:t>
                  </w:r>
                </w:p>
              </w:txbxContent>
            </v:textbox>
          </v:rect>
        </w:pict>
      </w:r>
    </w:p>
    <w:p w:rsidR="00C61069" w:rsidRPr="00B77848" w:rsidRDefault="00C61069" w:rsidP="00C61069">
      <w:pPr>
        <w:pStyle w:val="a3"/>
        <w:spacing w:before="0" w:beforeAutospacing="0" w:after="0" w:afterAutospacing="0" w:line="360" w:lineRule="auto"/>
        <w:jc w:val="center"/>
        <w:rPr>
          <w:bCs/>
          <w:iCs/>
        </w:rPr>
      </w:pPr>
      <w:r w:rsidRPr="00B77848">
        <w:rPr>
          <w:bCs/>
          <w:iCs/>
          <w:noProof/>
        </w:rPr>
        <w:pict>
          <v:line id="_x0000_s1053" style="position:absolute;left:0;text-align:left;flip:x;z-index:251687936" from="207pt,9.9pt" to="243pt,9.9pt">
            <v:stroke endarrow="block"/>
          </v:line>
        </w:pict>
      </w:r>
    </w:p>
    <w:p w:rsidR="00C61069" w:rsidRPr="00B77848" w:rsidRDefault="00C61069" w:rsidP="00C61069">
      <w:pPr>
        <w:spacing w:line="360" w:lineRule="auto"/>
        <w:jc w:val="center"/>
      </w:pPr>
      <w:r w:rsidRPr="00B77848">
        <w:rPr>
          <w:bCs/>
          <w:iCs/>
          <w:noProof/>
        </w:rPr>
        <w:pict>
          <v:line id="_x0000_s1056" style="position:absolute;left:0;text-align:left;z-index:251691008" from="270pt,7.2pt" to="306pt,7.2pt">
            <v:stroke endarrow="block"/>
          </v:line>
        </w:pict>
      </w:r>
      <w:r w:rsidRPr="00B77848">
        <w:rPr>
          <w:bCs/>
          <w:iCs/>
          <w:noProof/>
        </w:rPr>
        <w:pict>
          <v:rect id="_x0000_s1043" style="position:absolute;left:0;text-align:left;margin-left:0;margin-top:16.2pt;width:207pt;height:36pt;z-index:251677696">
            <v:textbox>
              <w:txbxContent>
                <w:p w:rsidR="00C61069" w:rsidRDefault="00C61069" w:rsidP="00C61069">
                  <w:pPr>
                    <w:jc w:val="center"/>
                  </w:pPr>
                  <w:r>
                    <w:t>Расходы будущих периодов</w:t>
                  </w:r>
                </w:p>
              </w:txbxContent>
            </v:textbox>
          </v:rect>
        </w:pict>
      </w:r>
    </w:p>
    <w:p w:rsidR="00C61069" w:rsidRPr="00B77848" w:rsidRDefault="00C61069" w:rsidP="00C61069">
      <w:pPr>
        <w:spacing w:line="360" w:lineRule="auto"/>
        <w:jc w:val="center"/>
      </w:pPr>
      <w:r w:rsidRPr="00B77848">
        <w:rPr>
          <w:bCs/>
          <w:iCs/>
          <w:noProof/>
        </w:rPr>
        <w:pict>
          <v:line id="_x0000_s1046" style="position:absolute;left:0;text-align:left;flip:x;z-index:251680768" from="207pt,13.55pt" to="243pt,13.55pt">
            <v:stroke endarrow="block"/>
          </v:line>
        </w:pict>
      </w:r>
    </w:p>
    <w:p w:rsidR="00C61069" w:rsidRPr="00B77848" w:rsidRDefault="00C61069" w:rsidP="00C61069">
      <w:pPr>
        <w:spacing w:line="360" w:lineRule="auto"/>
        <w:jc w:val="center"/>
      </w:pPr>
    </w:p>
    <w:p w:rsidR="00C61069" w:rsidRDefault="00C61069" w:rsidP="00C61069">
      <w:pPr>
        <w:spacing w:line="360" w:lineRule="auto"/>
        <w:jc w:val="center"/>
      </w:pPr>
      <w:r>
        <w:t>Рисунок 2 -</w:t>
      </w:r>
      <w:r w:rsidRPr="00B77848">
        <w:t xml:space="preserve"> Состав и размещение оборотных средств</w:t>
      </w:r>
    </w:p>
    <w:p w:rsidR="00C61069" w:rsidRPr="00B77848" w:rsidRDefault="00C61069" w:rsidP="00C61069">
      <w:pPr>
        <w:spacing w:line="360" w:lineRule="auto"/>
        <w:jc w:val="center"/>
      </w:pPr>
    </w:p>
    <w:p w:rsidR="00C61069" w:rsidRPr="00B77848" w:rsidRDefault="00C61069" w:rsidP="00C61069">
      <w:pPr>
        <w:ind w:firstLine="708"/>
        <w:jc w:val="both"/>
      </w:pPr>
      <w:r>
        <w:t>По сферам оборота о</w:t>
      </w:r>
      <w:r w:rsidRPr="00B77848">
        <w:t>боротные средства</w:t>
      </w:r>
      <w:r>
        <w:t xml:space="preserve"> (ОБС)</w:t>
      </w:r>
      <w:r w:rsidRPr="00B77848">
        <w:t xml:space="preserve"> </w:t>
      </w:r>
      <w:r>
        <w:t>подразделя</w:t>
      </w:r>
      <w:r w:rsidRPr="00B77848">
        <w:t>ют</w:t>
      </w:r>
      <w:r>
        <w:t xml:space="preserve"> на</w:t>
      </w:r>
      <w:r w:rsidRPr="00B77848">
        <w:t xml:space="preserve"> оборотные фонды и фонды обращения (рис. 2).</w:t>
      </w:r>
    </w:p>
    <w:p w:rsidR="00C61069" w:rsidRDefault="00C61069" w:rsidP="00C61069">
      <w:pPr>
        <w:ind w:firstLine="708"/>
        <w:jc w:val="both"/>
      </w:pPr>
    </w:p>
    <w:p w:rsidR="00C61069" w:rsidRPr="00B77848" w:rsidRDefault="00C61069" w:rsidP="00C61069">
      <w:pPr>
        <w:ind w:firstLine="708"/>
        <w:jc w:val="both"/>
      </w:pPr>
      <w:r w:rsidRPr="00B77848">
        <w:lastRenderedPageBreak/>
        <w:t xml:space="preserve">В состав </w:t>
      </w:r>
      <w:r w:rsidRPr="00B77848">
        <w:rPr>
          <w:b/>
        </w:rPr>
        <w:t>оборотных фондов</w:t>
      </w:r>
      <w:r w:rsidRPr="00B77848">
        <w:t xml:space="preserve"> включают: </w:t>
      </w:r>
    </w:p>
    <w:p w:rsidR="00C61069" w:rsidRPr="00B77848" w:rsidRDefault="00C61069" w:rsidP="00C61069">
      <w:pPr>
        <w:ind w:firstLine="708"/>
        <w:jc w:val="both"/>
      </w:pPr>
      <w:r w:rsidRPr="00B77848">
        <w:t>а) производственные запасы – это предметы труда, которые еще не вступили в производственный процесс, но находятся на предприятии в определенном размере, обеспечивающем непрерывность производственного процесса, в виде складских запасов. К ним относятся сырье, вспомогательные материалы, покупные полуфабрикаты, топливо, тара, запасные части для ремонта оборудования, а также хозяйственный инвентарь; </w:t>
      </w:r>
    </w:p>
    <w:p w:rsidR="00C61069" w:rsidRPr="00B77848" w:rsidRDefault="00C61069" w:rsidP="00C61069">
      <w:pPr>
        <w:ind w:firstLine="708"/>
        <w:jc w:val="both"/>
      </w:pPr>
      <w:r w:rsidRPr="00B77848">
        <w:t>б) незавершенное производство – предметы труда, которые находятся в производстве на разных стадиях обработки в подразделениях предприятия; </w:t>
      </w:r>
    </w:p>
    <w:p w:rsidR="00C61069" w:rsidRPr="00B77848" w:rsidRDefault="00C61069" w:rsidP="00C61069">
      <w:pPr>
        <w:ind w:firstLine="708"/>
        <w:jc w:val="both"/>
      </w:pPr>
      <w:r w:rsidRPr="00B77848">
        <w:t>в) полуфабрикаты собственного изготовления – предметы труда, обработка которых полностью завершена в одном из подразделений предприятия, но подлежащие дальнейшей обработке в других подразделениях предприятия; </w:t>
      </w:r>
    </w:p>
    <w:p w:rsidR="00C61069" w:rsidRPr="00B77848" w:rsidRDefault="00C61069" w:rsidP="00C61069">
      <w:pPr>
        <w:ind w:firstLine="708"/>
        <w:jc w:val="both"/>
      </w:pPr>
      <w:r w:rsidRPr="00B77848">
        <w:t>г) расходы будущих периодов, к которым относятся затраты на подготовку и освоение новой продукции, рационализаторство и изобретательство.</w:t>
      </w:r>
    </w:p>
    <w:p w:rsidR="00C61069" w:rsidRPr="00B77848" w:rsidRDefault="00C61069" w:rsidP="00C61069">
      <w:pPr>
        <w:ind w:firstLine="708"/>
        <w:jc w:val="both"/>
        <w:rPr>
          <w:i/>
        </w:rPr>
      </w:pPr>
      <w:r w:rsidRPr="00B77848">
        <w:rPr>
          <w:b/>
        </w:rPr>
        <w:t>Фонды обращения</w:t>
      </w:r>
      <w:r w:rsidRPr="00B77848">
        <w:rPr>
          <w:i/>
        </w:rPr>
        <w:t xml:space="preserve"> – </w:t>
      </w:r>
      <w:r w:rsidRPr="00B77848">
        <w:t>это средства предприятия, которые функционируют в сфере обращения. Они не меняют своей натурально-вещественной формы (в отличие от оборотных фондов). Это средства, вложенные в запасы готовой продукции, товары отгруженные, но не оплаченные, а также средства в расчетах и денежные средства в кассе и на счетах.</w:t>
      </w:r>
    </w:p>
    <w:p w:rsidR="00C61069" w:rsidRDefault="00C61069" w:rsidP="00C61069">
      <w:pPr>
        <w:ind w:firstLine="708"/>
        <w:jc w:val="both"/>
      </w:pPr>
      <w:r w:rsidRPr="00B77848">
        <w:t>Фонды обращения связаны с обслуживанием процесса обращения товаров, они не участвуют в образовании стоимости, а являются ее носителями. После изготовления продукц</w:t>
      </w:r>
      <w:proofErr w:type="gramStart"/>
      <w:r w:rsidRPr="00B77848">
        <w:t>ии и ее</w:t>
      </w:r>
      <w:proofErr w:type="gramEnd"/>
      <w:r w:rsidRPr="00B77848">
        <w:t xml:space="preserve"> реализации стоимость оборотных средств возмещается в составе выручки от реализации продукции (работ, услуг). Это способствует постоянному возобновлению процесса производства, который осуществляется путем непрерывного кругооборота сре</w:t>
      </w:r>
      <w:proofErr w:type="gramStart"/>
      <w:r w:rsidRPr="00B77848">
        <w:t>дств пр</w:t>
      </w:r>
      <w:proofErr w:type="gramEnd"/>
      <w:r w:rsidRPr="00B77848">
        <w:t>едприятия. В своем движении оборотные средства проходят три стадии: денежную, производственную и товарную.</w:t>
      </w:r>
    </w:p>
    <w:p w:rsidR="00C61069" w:rsidRPr="00B77848" w:rsidRDefault="00C61069" w:rsidP="00C61069">
      <w:pPr>
        <w:ind w:firstLine="708"/>
        <w:jc w:val="both"/>
      </w:pPr>
    </w:p>
    <w:p w:rsidR="00C61069" w:rsidRDefault="00C61069" w:rsidP="00C61069">
      <w:pPr>
        <w:ind w:firstLine="708"/>
        <w:jc w:val="both"/>
      </w:pPr>
      <w:r w:rsidRPr="00B77848">
        <w:t xml:space="preserve">Соотношение между отдельными группами, элементами оборотных фондов и общими их объемами, выраженное в долях или процентах, называется </w:t>
      </w:r>
      <w:r w:rsidRPr="00B77848">
        <w:rPr>
          <w:b/>
          <w:i/>
        </w:rPr>
        <w:t>структурой оборотных фондов</w:t>
      </w:r>
      <w:r w:rsidRPr="00B77848">
        <w:t>. Она формируется под влиянием ряда факторов: характера и формы организации производства, типа производства, длительности технологического цикла, условий поставок топливно-сырьевых ресурсов и др. </w:t>
      </w:r>
    </w:p>
    <w:p w:rsidR="00C61069" w:rsidRDefault="00C61069" w:rsidP="00C61069">
      <w:pPr>
        <w:ind w:firstLine="708"/>
        <w:jc w:val="both"/>
      </w:pPr>
      <w:r>
        <w:t>По охвату нормированием разделяют:</w:t>
      </w:r>
    </w:p>
    <w:p w:rsidR="00C61069" w:rsidRDefault="00C61069" w:rsidP="00C61069">
      <w:pPr>
        <w:ind w:firstLine="708"/>
        <w:jc w:val="both"/>
      </w:pPr>
      <w:r>
        <w:t>- нормируемые ОБС;</w:t>
      </w:r>
    </w:p>
    <w:p w:rsidR="00C61069" w:rsidRDefault="00C61069" w:rsidP="00C61069">
      <w:pPr>
        <w:ind w:firstLine="708"/>
        <w:jc w:val="both"/>
      </w:pPr>
      <w:r>
        <w:t>- ненормируемые ОБС.</w:t>
      </w:r>
    </w:p>
    <w:p w:rsidR="00C61069" w:rsidRDefault="00C61069" w:rsidP="00C61069">
      <w:pPr>
        <w:ind w:firstLine="708"/>
        <w:jc w:val="both"/>
      </w:pPr>
      <w:r>
        <w:t>По степени ликвидности выделяют:</w:t>
      </w:r>
    </w:p>
    <w:p w:rsidR="00C61069" w:rsidRDefault="00C61069" w:rsidP="00C61069">
      <w:pPr>
        <w:ind w:firstLine="708"/>
        <w:jc w:val="both"/>
      </w:pPr>
      <w:r>
        <w:t>а) наиболее ликвидные ОБС (денежные средства и краткосрочные финансовые вложения);</w:t>
      </w:r>
    </w:p>
    <w:p w:rsidR="00C61069" w:rsidRDefault="00C61069" w:rsidP="00C61069">
      <w:pPr>
        <w:ind w:firstLine="708"/>
        <w:jc w:val="both"/>
      </w:pPr>
      <w:r>
        <w:t>б) быстрореализуемые ОБС (</w:t>
      </w:r>
      <w:proofErr w:type="gramStart"/>
      <w:r>
        <w:t>товары</w:t>
      </w:r>
      <w:proofErr w:type="gramEnd"/>
      <w:r>
        <w:t xml:space="preserve"> отгруженные и дебиторская задолженность);</w:t>
      </w:r>
    </w:p>
    <w:p w:rsidR="00C61069" w:rsidRDefault="00C61069" w:rsidP="00C61069">
      <w:pPr>
        <w:ind w:firstLine="708"/>
        <w:jc w:val="both"/>
      </w:pPr>
      <w:r>
        <w:t>в) медленно реализуемые (запасы).</w:t>
      </w:r>
    </w:p>
    <w:p w:rsidR="00C61069" w:rsidRPr="00B77848" w:rsidRDefault="00C61069" w:rsidP="00C61069">
      <w:pPr>
        <w:ind w:firstLine="708"/>
        <w:jc w:val="both"/>
      </w:pPr>
      <w:r>
        <w:t>По и</w:t>
      </w:r>
      <w:r w:rsidRPr="00B77848">
        <w:t>сточник</w:t>
      </w:r>
      <w:r>
        <w:t>ам</w:t>
      </w:r>
      <w:r w:rsidRPr="00B77848">
        <w:t xml:space="preserve"> формирования оборотных средств  </w:t>
      </w:r>
      <w:r>
        <w:t>вы</w:t>
      </w:r>
      <w:r w:rsidRPr="00B77848">
        <w:t>деля</w:t>
      </w:r>
      <w:r>
        <w:t>ю</w:t>
      </w:r>
      <w:r w:rsidRPr="00B77848">
        <w:t>тся два вида</w:t>
      </w:r>
      <w:r>
        <w:t>:</w:t>
      </w:r>
    </w:p>
    <w:p w:rsidR="00C61069" w:rsidRPr="00B77848" w:rsidRDefault="00C61069" w:rsidP="00C61069">
      <w:pPr>
        <w:ind w:firstLine="709"/>
        <w:jc w:val="both"/>
        <w:rPr>
          <w:i/>
        </w:rPr>
      </w:pPr>
      <w:r w:rsidRPr="00B77848">
        <w:rPr>
          <w:rStyle w:val="a4"/>
          <w:i/>
          <w:iCs/>
        </w:rPr>
        <w:t xml:space="preserve">1.Собственные ОБС: </w:t>
      </w:r>
    </w:p>
    <w:p w:rsidR="00C61069" w:rsidRDefault="00C61069" w:rsidP="00C61069">
      <w:pPr>
        <w:pStyle w:val="a5"/>
        <w:numPr>
          <w:ilvl w:val="0"/>
          <w:numId w:val="3"/>
        </w:numPr>
        <w:ind w:left="0" w:firstLine="709"/>
        <w:jc w:val="both"/>
      </w:pPr>
      <w:r w:rsidRPr="00C61069">
        <w:rPr>
          <w:iCs/>
        </w:rPr>
        <w:t>оборотный капитал (средства владельцев предприятия);</w:t>
      </w:r>
      <w:r w:rsidRPr="00B77848">
        <w:t xml:space="preserve"> </w:t>
      </w:r>
    </w:p>
    <w:p w:rsidR="00C61069" w:rsidRDefault="00C61069" w:rsidP="00C61069">
      <w:pPr>
        <w:pStyle w:val="a5"/>
        <w:numPr>
          <w:ilvl w:val="0"/>
          <w:numId w:val="3"/>
        </w:numPr>
        <w:ind w:left="0" w:firstLine="709"/>
        <w:jc w:val="both"/>
      </w:pPr>
      <w:r w:rsidRPr="00C61069">
        <w:rPr>
          <w:iCs/>
        </w:rPr>
        <w:t>прибыль — основной источник;</w:t>
      </w:r>
      <w:r w:rsidRPr="00B77848">
        <w:t xml:space="preserve"> </w:t>
      </w:r>
    </w:p>
    <w:p w:rsidR="00C61069" w:rsidRPr="00B77848" w:rsidRDefault="00C61069" w:rsidP="00C61069">
      <w:pPr>
        <w:pStyle w:val="a5"/>
        <w:numPr>
          <w:ilvl w:val="0"/>
          <w:numId w:val="3"/>
        </w:numPr>
        <w:ind w:left="0" w:firstLine="709"/>
        <w:jc w:val="both"/>
      </w:pPr>
      <w:r w:rsidRPr="00C61069">
        <w:rPr>
          <w:iCs/>
        </w:rPr>
        <w:t xml:space="preserve">устойчивые пассивы (средства, приравненные к </w:t>
      </w:r>
      <w:proofErr w:type="gramStart"/>
      <w:r w:rsidRPr="00C61069">
        <w:rPr>
          <w:iCs/>
        </w:rPr>
        <w:t>собственным</w:t>
      </w:r>
      <w:proofErr w:type="gramEnd"/>
      <w:r w:rsidRPr="00C61069">
        <w:rPr>
          <w:iCs/>
        </w:rPr>
        <w:t>):</w:t>
      </w:r>
      <w:r w:rsidRPr="00B77848">
        <w:t xml:space="preserve"> </w:t>
      </w:r>
    </w:p>
    <w:p w:rsidR="00C61069" w:rsidRPr="00B77848" w:rsidRDefault="00C61069" w:rsidP="00C61069">
      <w:pPr>
        <w:ind w:left="1080"/>
        <w:jc w:val="both"/>
      </w:pPr>
      <w:r w:rsidRPr="00B77848">
        <w:rPr>
          <w:iCs/>
        </w:rPr>
        <w:t>-задолженность по заработной плате;</w:t>
      </w:r>
      <w:r w:rsidRPr="00B77848">
        <w:t xml:space="preserve"> </w:t>
      </w:r>
    </w:p>
    <w:p w:rsidR="00C61069" w:rsidRPr="00B77848" w:rsidRDefault="00C61069" w:rsidP="00C61069">
      <w:pPr>
        <w:ind w:left="1080"/>
        <w:jc w:val="both"/>
      </w:pPr>
      <w:r w:rsidRPr="00B77848">
        <w:rPr>
          <w:iCs/>
        </w:rPr>
        <w:t>-задолженность бюджету;</w:t>
      </w:r>
      <w:r w:rsidRPr="00B77848">
        <w:t xml:space="preserve"> </w:t>
      </w:r>
    </w:p>
    <w:p w:rsidR="00C61069" w:rsidRPr="00B77848" w:rsidRDefault="00C61069" w:rsidP="00C61069">
      <w:pPr>
        <w:ind w:left="1080"/>
        <w:jc w:val="both"/>
      </w:pPr>
      <w:r w:rsidRPr="00B77848">
        <w:rPr>
          <w:iCs/>
        </w:rPr>
        <w:t>-задолженность за тару;</w:t>
      </w:r>
      <w:r w:rsidRPr="00B77848">
        <w:t xml:space="preserve"> </w:t>
      </w:r>
    </w:p>
    <w:p w:rsidR="00C61069" w:rsidRPr="00B77848" w:rsidRDefault="00C61069" w:rsidP="00C61069">
      <w:pPr>
        <w:ind w:left="1080"/>
        <w:jc w:val="both"/>
      </w:pPr>
      <w:r w:rsidRPr="00B77848">
        <w:rPr>
          <w:iCs/>
        </w:rPr>
        <w:t xml:space="preserve">-предоплата. </w:t>
      </w:r>
    </w:p>
    <w:p w:rsidR="00C61069" w:rsidRPr="00B77848" w:rsidRDefault="00C61069" w:rsidP="00C61069">
      <w:pPr>
        <w:ind w:firstLine="708"/>
        <w:jc w:val="both"/>
        <w:rPr>
          <w:b/>
          <w:i/>
        </w:rPr>
      </w:pPr>
      <w:r w:rsidRPr="00B77848">
        <w:rPr>
          <w:b/>
          <w:bCs/>
          <w:i/>
          <w:iCs/>
        </w:rPr>
        <w:t>2. Привлеченные средства:</w:t>
      </w:r>
    </w:p>
    <w:p w:rsidR="00C61069" w:rsidRPr="00B77848" w:rsidRDefault="00C61069" w:rsidP="00C61069">
      <w:pPr>
        <w:numPr>
          <w:ilvl w:val="0"/>
          <w:numId w:val="2"/>
        </w:numPr>
        <w:ind w:left="0" w:firstLine="709"/>
        <w:jc w:val="both"/>
      </w:pPr>
      <w:r w:rsidRPr="00B77848">
        <w:rPr>
          <w:iCs/>
        </w:rPr>
        <w:t>заемные (краткосрочные кредиты банка);</w:t>
      </w:r>
      <w:r w:rsidRPr="00B77848">
        <w:t xml:space="preserve"> </w:t>
      </w:r>
    </w:p>
    <w:p w:rsidR="00C61069" w:rsidRPr="00B77848" w:rsidRDefault="00C61069" w:rsidP="00C61069">
      <w:pPr>
        <w:numPr>
          <w:ilvl w:val="0"/>
          <w:numId w:val="2"/>
        </w:numPr>
        <w:ind w:left="0" w:firstLine="709"/>
        <w:jc w:val="both"/>
      </w:pPr>
      <w:r w:rsidRPr="00B77848">
        <w:rPr>
          <w:iCs/>
        </w:rPr>
        <w:t>государственный кредит;</w:t>
      </w:r>
      <w:r w:rsidRPr="00B77848">
        <w:t xml:space="preserve"> </w:t>
      </w:r>
    </w:p>
    <w:p w:rsidR="00C61069" w:rsidRPr="00F93BF9" w:rsidRDefault="00C61069" w:rsidP="00C61069">
      <w:pPr>
        <w:numPr>
          <w:ilvl w:val="0"/>
          <w:numId w:val="2"/>
        </w:numPr>
        <w:ind w:left="0" w:firstLine="709"/>
        <w:jc w:val="both"/>
      </w:pPr>
      <w:r w:rsidRPr="00B77848">
        <w:rPr>
          <w:iCs/>
        </w:rPr>
        <w:t xml:space="preserve">прочие (остатки фондов, резервов, неиспользуемых по прямому назначению). </w:t>
      </w:r>
    </w:p>
    <w:p w:rsidR="00C61069" w:rsidRPr="00B77848" w:rsidRDefault="00C61069" w:rsidP="00C61069">
      <w:pPr>
        <w:ind w:left="720"/>
        <w:jc w:val="both"/>
      </w:pPr>
    </w:p>
    <w:p w:rsidR="00BD09C8" w:rsidRDefault="00BD09C8"/>
    <w:sectPr w:rsidR="00BD09C8" w:rsidSect="00C6106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47B26"/>
    <w:multiLevelType w:val="hybridMultilevel"/>
    <w:tmpl w:val="5D9C8F90"/>
    <w:lvl w:ilvl="0" w:tplc="FA4CCA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793491"/>
    <w:multiLevelType w:val="hybridMultilevel"/>
    <w:tmpl w:val="AD228BBE"/>
    <w:lvl w:ilvl="0" w:tplc="9A66C2E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73596B"/>
    <w:multiLevelType w:val="hybridMultilevel"/>
    <w:tmpl w:val="3114457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61069"/>
    <w:rsid w:val="00BD09C8"/>
    <w:rsid w:val="00C61069"/>
    <w:rsid w:val="00C7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0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61069"/>
    <w:pPr>
      <w:keepNext/>
      <w:spacing w:before="240" w:after="60"/>
      <w:ind w:firstLine="709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0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1069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3">
    <w:name w:val="Normal (Web)"/>
    <w:basedOn w:val="a"/>
    <w:rsid w:val="00C61069"/>
    <w:pPr>
      <w:spacing w:before="100" w:beforeAutospacing="1" w:after="100" w:afterAutospacing="1"/>
    </w:pPr>
  </w:style>
  <w:style w:type="character" w:styleId="a4">
    <w:name w:val="Strong"/>
    <w:basedOn w:val="a0"/>
    <w:qFormat/>
    <w:rsid w:val="00C61069"/>
    <w:rPr>
      <w:b/>
      <w:bCs/>
    </w:rPr>
  </w:style>
  <w:style w:type="paragraph" w:styleId="a5">
    <w:name w:val="List Paragraph"/>
    <w:basedOn w:val="a"/>
    <w:uiPriority w:val="34"/>
    <w:qFormat/>
    <w:rsid w:val="00C61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2020-10-23T13:28:00Z</dcterms:created>
  <dcterms:modified xsi:type="dcterms:W3CDTF">2020-10-23T13:32:00Z</dcterms:modified>
</cp:coreProperties>
</file>