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28" w:rsidRDefault="00156528" w:rsidP="00156528">
      <w:pPr>
        <w:spacing w:after="0" w:line="240" w:lineRule="auto"/>
        <w:ind w:left="39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Сечения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Сечение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изображение фигуры,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получающейся при мысленном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рассечении предмета одной или несколькими плоскостями. На сечении показывается только то, что получается непосредственно в секущей плоскости.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Сечения, не входящие в состав разреза, разделяют на </w:t>
      </w:r>
      <w:r>
        <w:rPr>
          <w:rFonts w:ascii="Times New Roman" w:eastAsia="Times New Roman" w:hAnsi="Times New Roman"/>
          <w:i/>
          <w:sz w:val="28"/>
        </w:rPr>
        <w:t>вынесенные</w:t>
      </w:r>
      <w:r>
        <w:rPr>
          <w:rFonts w:ascii="Times New Roman" w:eastAsia="Times New Roman" w:hAnsi="Times New Roman"/>
          <w:sz w:val="28"/>
        </w:rPr>
        <w:t xml:space="preserve"> (рис. 1, 2) и </w:t>
      </w:r>
      <w:r>
        <w:rPr>
          <w:rFonts w:ascii="Times New Roman" w:eastAsia="Times New Roman" w:hAnsi="Times New Roman"/>
          <w:i/>
          <w:sz w:val="28"/>
        </w:rPr>
        <w:t>наложенные</w:t>
      </w:r>
      <w:r>
        <w:rPr>
          <w:rFonts w:ascii="Times New Roman" w:eastAsia="Times New Roman" w:hAnsi="Times New Roman"/>
          <w:sz w:val="28"/>
        </w:rPr>
        <w:t xml:space="preserve"> (рис. 3).</w:t>
      </w:r>
      <w:proofErr w:type="gramEnd"/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Лучше использовать вынесенные сечения. Их допускается располагать в разрыве между частями одного и того же вида (рис. 2).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right="-13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Сечения симметричные</w:t>
      </w:r>
    </w:p>
    <w:p w:rsidR="00156528" w:rsidRDefault="00156528" w:rsidP="00156528">
      <w:pPr>
        <w:tabs>
          <w:tab w:val="left" w:pos="7160"/>
        </w:tabs>
        <w:spacing w:after="0" w:line="240" w:lineRule="auto"/>
        <w:ind w:left="26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вынесенные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8"/>
        </w:rPr>
        <w:t>наложенные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5201920" cy="11106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4600"/>
          <w:tab w:val="left" w:pos="7580"/>
        </w:tabs>
        <w:spacing w:after="0" w:line="240" w:lineRule="auto"/>
        <w:ind w:left="1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Рис.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Рис. 3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Контур вынесенного сечения, а также сечения, входящего в состав разреза, изображают сплошными основными линиями, контур наложенного сечения – сплошными тонкими линиями. Контур изображения предмета в месте расположения наложенного сечения не прерывают (рис. 3).</w:t>
      </w: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Ось симметрии вынесенного (по следу секущей плоскости или в разрыве) или наложенного сечения (рис. 1, 3) выполняют штрихпунктирной тонкой линией без обозначения буквами и стрелками и линию сечения не проводят.</w:t>
      </w:r>
    </w:p>
    <w:p w:rsidR="00156528" w:rsidRP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Если вынесенное сечение (симметричное или несимметричное), выполнено на свободном месте чертежа, для линии сечения применяют разомкнутую линию с указанием стрелками направления взгляда и обо</w:t>
      </w:r>
      <w:bookmarkStart w:id="0" w:name="page10"/>
      <w:bookmarkEnd w:id="0"/>
      <w:r>
        <w:rPr>
          <w:rFonts w:ascii="Times New Roman" w:eastAsia="Times New Roman" w:hAnsi="Times New Roman"/>
          <w:sz w:val="28"/>
        </w:rPr>
        <w:t>значают ее одинаковыми прописными буквами русского алфавита. Изображение сечения обозначают по типу «</w:t>
      </w:r>
      <w:r>
        <w:rPr>
          <w:rFonts w:ascii="Times New Roman" w:eastAsia="Times New Roman" w:hAnsi="Times New Roman"/>
          <w:i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А</w:t>
      </w:r>
      <w:r>
        <w:rPr>
          <w:rFonts w:ascii="Times New Roman" w:eastAsia="Times New Roman" w:hAnsi="Times New Roman"/>
          <w:sz w:val="28"/>
        </w:rPr>
        <w:t>» (рис. 2).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right="-13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Сечения несимметричные</w:t>
      </w:r>
    </w:p>
    <w:p w:rsidR="00156528" w:rsidRDefault="00156528" w:rsidP="00156528">
      <w:pPr>
        <w:tabs>
          <w:tab w:val="left" w:pos="7020"/>
        </w:tabs>
        <w:spacing w:after="0" w:line="240" w:lineRule="auto"/>
        <w:ind w:left="2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вынесенные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8"/>
        </w:rPr>
        <w:t>наложенные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93980</wp:posOffset>
            </wp:positionV>
            <wp:extent cx="5290820" cy="12884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4600"/>
          <w:tab w:val="left" w:pos="7440"/>
        </w:tabs>
        <w:spacing w:after="0" w:line="240" w:lineRule="auto"/>
        <w:ind w:left="1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Рис.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Рис. 6</w:t>
      </w: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Для несимметричных сечений, расположенных в разрыве (рис. 5) или наложенных (рис. 6), линию сечения проводят со стрелками, но буквами не обозначают.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8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Условности при выполнении сечений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Если секущая плоскость проходит через ось поверхности вращения, ограничивающей отверстие или углубление, то контур отверстия или углубления в сечении показывают полностью (рис. 7, </w:t>
      </w:r>
      <w:r>
        <w:rPr>
          <w:rFonts w:ascii="Times New Roman" w:eastAsia="Times New Roman" w:hAnsi="Times New Roman"/>
          <w:i/>
          <w:sz w:val="28"/>
        </w:rPr>
        <w:t>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</w:t>
      </w:r>
      <w:r>
        <w:rPr>
          <w:rFonts w:ascii="Times New Roman" w:eastAsia="Times New Roman" w:hAnsi="Times New Roman"/>
          <w:sz w:val="28"/>
        </w:rPr>
        <w:t>), то есть сечение выполняют по типу разреза.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58420</wp:posOffset>
            </wp:positionV>
            <wp:extent cx="5451475" cy="15271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6980"/>
        </w:tabs>
        <w:spacing w:after="0" w:line="240" w:lineRule="auto"/>
        <w:ind w:left="17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8"/>
        </w:rPr>
        <w:t>б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76200</wp:posOffset>
            </wp:positionV>
            <wp:extent cx="1906905" cy="150304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  <w:sectPr w:rsidR="00156528" w:rsidSect="00156528">
          <w:pgSz w:w="11900" w:h="16838"/>
          <w:pgMar w:top="993" w:right="566" w:bottom="460" w:left="1440" w:header="0" w:footer="0" w:gutter="0"/>
          <w:cols w:space="0" w:equalWidth="0">
            <w:col w:w="9894"/>
          </w:cols>
          <w:docGrid w:linePitch="360"/>
        </w:sect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24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br w:type="column"/>
      </w:r>
    </w:p>
    <w:p w:rsidR="00156528" w:rsidRDefault="00156528" w:rsidP="00156528">
      <w:pPr>
        <w:spacing w:after="0" w:line="240" w:lineRule="auto"/>
        <w:ind w:left="188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случае некруглого отверстия и если при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выпол-нении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сечения изображение распадается на отдельные самостоятельные части, то вместо сечения нужно </w:t>
      </w:r>
      <w:proofErr w:type="spellStart"/>
      <w:r>
        <w:rPr>
          <w:rFonts w:ascii="Times New Roman" w:eastAsia="Times New Roman" w:hAnsi="Times New Roman"/>
          <w:sz w:val="28"/>
        </w:rPr>
        <w:t>при-менять</w:t>
      </w:r>
      <w:proofErr w:type="spellEnd"/>
      <w:r>
        <w:rPr>
          <w:rFonts w:ascii="Times New Roman" w:eastAsia="Times New Roman" w:hAnsi="Times New Roman"/>
          <w:sz w:val="28"/>
        </w:rPr>
        <w:t xml:space="preserve"> разрезы (рис. 25, 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sz w:val="28"/>
        </w:rPr>
        <w:t>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-1337945</wp:posOffset>
            </wp:positionV>
            <wp:extent cx="1117600" cy="129032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 25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  <w:sz w:val="24"/>
        </w:rPr>
        <w:sectPr w:rsidR="00156528" w:rsidSect="00156528">
          <w:type w:val="continuous"/>
          <w:pgSz w:w="11900" w:h="16838"/>
          <w:pgMar w:top="1440" w:right="566" w:bottom="460" w:left="1440" w:header="0" w:footer="0" w:gutter="0"/>
          <w:cols w:num="2" w:space="0" w:equalWidth="0">
            <w:col w:w="9894" w:space="720"/>
            <w:col w:w="5486"/>
          </w:cols>
          <w:docGrid w:linePitch="360"/>
        </w:sect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3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Выносные элементы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 xml:space="preserve">Выносной элемент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дополнительное отдельное изображение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(обычно увеличенное) какой-либо части предмета, требующей графического и других пояснений в отношении формы, размеров и иных данных.</w:t>
      </w:r>
      <w:proofErr w:type="gramEnd"/>
    </w:p>
    <w:p w:rsidR="00156528" w:rsidRDefault="00156528" w:rsidP="00156528">
      <w:pPr>
        <w:spacing w:after="0" w:line="240" w:lineRule="auto"/>
        <w:ind w:right="86" w:firstLine="708"/>
        <w:jc w:val="both"/>
        <w:rPr>
          <w:rFonts w:ascii="Times New Roman" w:eastAsia="Times New Roman" w:hAnsi="Times New Roman"/>
          <w:sz w:val="28"/>
        </w:rPr>
      </w:pPr>
      <w:bookmarkStart w:id="1" w:name="page11"/>
      <w:bookmarkEnd w:id="1"/>
      <w:r>
        <w:rPr>
          <w:rFonts w:ascii="Times New Roman" w:eastAsia="Times New Roman" w:hAnsi="Times New Roman"/>
          <w:sz w:val="28"/>
        </w:rPr>
        <w:t>При выполнении выносного элемента соответствующее место отмечают на виде, разрезе или сечении замкнутой сплошной тонкой линией – окружностью, овалом и т.п., обозначая выносной элемент прописной буквой русского алфавита на полке линии-выноски. Над изображением выносного элемента указывают обозначение и масштаб, в котором он выполнен (рис. 8).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115570</wp:posOffset>
            </wp:positionV>
            <wp:extent cx="552450" cy="18796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120015</wp:posOffset>
            </wp:positionV>
            <wp:extent cx="3295015" cy="1416685"/>
            <wp:effectExtent l="1905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right="-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 8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2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Условности и упрощения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Если деталь симметричная, то при выполнении разреза </w:t>
      </w:r>
      <w:proofErr w:type="spellStart"/>
      <w:r>
        <w:rPr>
          <w:rFonts w:ascii="Times New Roman" w:eastAsia="Times New Roman" w:hAnsi="Times New Roman"/>
          <w:sz w:val="28"/>
        </w:rPr>
        <w:t>рекоменду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156528" w:rsidRDefault="00156528" w:rsidP="00156528">
      <w:pPr>
        <w:spacing w:after="0" w:line="240" w:lineRule="auto"/>
        <w:ind w:left="1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ется</w:t>
      </w:r>
      <w:proofErr w:type="spellEnd"/>
      <w:r>
        <w:rPr>
          <w:rFonts w:ascii="Times New Roman" w:eastAsia="Times New Roman" w:hAnsi="Times New Roman"/>
          <w:sz w:val="28"/>
        </w:rPr>
        <w:t xml:space="preserve"> совмещать половину вида с половиной разреза (рис. 9). Границей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вида и разреза является осевая линия. При этом раз-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-182880</wp:posOffset>
            </wp:positionV>
            <wp:extent cx="1415415" cy="106299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 выполняется справа или снизу от оси симметрии.</w:t>
      </w:r>
    </w:p>
    <w:p w:rsidR="00156528" w:rsidRDefault="00156528" w:rsidP="00156528">
      <w:pPr>
        <w:spacing w:after="0" w:line="240" w:lineRule="auto"/>
        <w:ind w:left="3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Тонкие стенки (ребра жесткости), спицы </w:t>
      </w:r>
      <w:proofErr w:type="spellStart"/>
      <w:r>
        <w:rPr>
          <w:rFonts w:ascii="Times New Roman" w:eastAsia="Times New Roman" w:hAnsi="Times New Roman"/>
          <w:sz w:val="28"/>
        </w:rPr>
        <w:t>махо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виков</w:t>
      </w:r>
      <w:proofErr w:type="spellEnd"/>
      <w:r>
        <w:rPr>
          <w:rFonts w:ascii="Times New Roman" w:eastAsia="Times New Roman" w:hAnsi="Times New Roman"/>
          <w:sz w:val="28"/>
        </w:rPr>
        <w:t>, зубья зубчатых колес, шлицы шлицевых валов</w:t>
      </w:r>
    </w:p>
    <w:p w:rsidR="00156528" w:rsidRDefault="00156528" w:rsidP="00156528">
      <w:pPr>
        <w:tabs>
          <w:tab w:val="left" w:pos="3100"/>
          <w:tab w:val="left" w:pos="4720"/>
          <w:tab w:val="left" w:pos="5780"/>
          <w:tab w:val="left" w:pos="7400"/>
        </w:tabs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z w:val="28"/>
        </w:rPr>
        <w:tab/>
        <w:t>продольном</w:t>
      </w:r>
      <w:r>
        <w:rPr>
          <w:rFonts w:ascii="Times New Roman" w:eastAsia="Times New Roman" w:hAnsi="Times New Roman"/>
          <w:sz w:val="28"/>
        </w:rPr>
        <w:tab/>
        <w:t>разрезе</w:t>
      </w:r>
      <w:r>
        <w:rPr>
          <w:rFonts w:ascii="Times New Roman" w:eastAsia="Times New Roman" w:hAnsi="Times New Roman"/>
          <w:sz w:val="28"/>
        </w:rPr>
        <w:tab/>
        <w:t>показывают</w:t>
      </w:r>
      <w:r>
        <w:rPr>
          <w:rFonts w:ascii="Times New Roman" w:eastAsia="Times New Roman" w:hAnsi="Times New Roman"/>
          <w:sz w:val="28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незаштрихо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ванными.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4080"/>
          <w:tab w:val="left" w:pos="5160"/>
          <w:tab w:val="left" w:pos="5760"/>
          <w:tab w:val="left" w:pos="6760"/>
          <w:tab w:val="left" w:pos="7780"/>
        </w:tabs>
        <w:spacing w:after="0" w:line="240" w:lineRule="auto"/>
        <w:ind w:left="32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Такие</w:t>
      </w:r>
      <w:r>
        <w:rPr>
          <w:rFonts w:ascii="Times New Roman" w:eastAsia="Times New Roman" w:hAnsi="Times New Roman"/>
          <w:sz w:val="28"/>
        </w:rPr>
        <w:tab/>
        <w:t>детали,</w:t>
      </w:r>
      <w:r>
        <w:rPr>
          <w:rFonts w:ascii="Times New Roman" w:eastAsia="Times New Roman" w:hAnsi="Times New Roman"/>
          <w:sz w:val="28"/>
        </w:rPr>
        <w:tab/>
        <w:t>как</w:t>
      </w:r>
      <w:r>
        <w:rPr>
          <w:rFonts w:ascii="Times New Roman" w:eastAsia="Times New Roman" w:hAnsi="Times New Roman"/>
          <w:sz w:val="28"/>
        </w:rPr>
        <w:tab/>
        <w:t>болты,</w:t>
      </w:r>
      <w:r>
        <w:rPr>
          <w:rFonts w:ascii="Times New Roman" w:eastAsia="Times New Roman" w:hAnsi="Times New Roman"/>
          <w:sz w:val="28"/>
        </w:rPr>
        <w:tab/>
        <w:t>винты,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заклепки,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-170180</wp:posOffset>
            </wp:positionV>
            <wp:extent cx="1440815" cy="981710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шпонки,  </w:t>
      </w:r>
      <w:proofErr w:type="spellStart"/>
      <w:r>
        <w:rPr>
          <w:rFonts w:ascii="Times New Roman" w:eastAsia="Times New Roman" w:hAnsi="Times New Roman"/>
          <w:sz w:val="28"/>
        </w:rPr>
        <w:t>непустотелые</w:t>
      </w:r>
      <w:proofErr w:type="spellEnd"/>
      <w:r>
        <w:rPr>
          <w:rFonts w:ascii="Times New Roman" w:eastAsia="Times New Roman" w:hAnsi="Times New Roman"/>
          <w:sz w:val="28"/>
        </w:rPr>
        <w:t xml:space="preserve">  валы  и  шпиндели,  шатуны,</w:t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рукоятки и т. п. при продольном разрезе показывают</w:t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нерассеченными</w:t>
      </w:r>
      <w:proofErr w:type="spellEnd"/>
      <w:r>
        <w:rPr>
          <w:rFonts w:ascii="Times New Roman" w:eastAsia="Times New Roman" w:hAnsi="Times New Roman"/>
          <w:sz w:val="28"/>
        </w:rPr>
        <w:t xml:space="preserve">. Шарики всегда показывают </w:t>
      </w:r>
      <w:proofErr w:type="spellStart"/>
      <w:r>
        <w:rPr>
          <w:rFonts w:ascii="Times New Roman" w:eastAsia="Times New Roman" w:hAnsi="Times New Roman"/>
          <w:sz w:val="28"/>
        </w:rPr>
        <w:t>нерас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156528" w:rsidRDefault="00156528" w:rsidP="00156528">
      <w:pPr>
        <w:spacing w:after="0" w:line="240" w:lineRule="auto"/>
        <w:ind w:left="2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сеченными.</w:t>
      </w:r>
    </w:p>
    <w:p w:rsidR="00156528" w:rsidRDefault="00156528" w:rsidP="00156528">
      <w:pPr>
        <w:spacing w:after="0" w:line="240" w:lineRule="auto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 9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720"/>
        <w:gridCol w:w="5972"/>
      </w:tblGrid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Если с осью симметрии изображения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совпадает какая-либо линия, например,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156528" w:rsidTr="00156528">
        <w:trPr>
          <w:trHeight w:val="325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екция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ребра,  то  вид  от  разреза  отделяют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сплошной волнистой линией (рис. 10). Ли-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проводят правее (если ребро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изобража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gramEnd"/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ется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 виде, рис. 28, </w:t>
            </w:r>
            <w:r>
              <w:rPr>
                <w:rFonts w:ascii="Times New Roman" w:eastAsia="Times New Roman" w:hAnsi="Times New Roman"/>
                <w:i/>
                <w:sz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</w:rPr>
              <w:t xml:space="preserve">) или левее (если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реб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изображается на разрезе, рис. 28, </w:t>
            </w:r>
            <w:r>
              <w:rPr>
                <w:rFonts w:ascii="Times New Roman" w:eastAsia="Times New Roman" w:hAnsi="Times New Roman"/>
                <w:i/>
                <w:sz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</w:rPr>
              <w:t>) оси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ind w:right="39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симметрии.</w:t>
            </w:r>
          </w:p>
        </w:tc>
      </w:tr>
      <w:tr w:rsidR="00156528" w:rsidTr="00156528">
        <w:trPr>
          <w:trHeight w:val="324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Если  вид,  разрез  или  сечение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пред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156528" w:rsidTr="00156528">
        <w:trPr>
          <w:trHeight w:val="322"/>
        </w:trPr>
        <w:tc>
          <w:tcPr>
            <w:tcW w:w="1780" w:type="dxa"/>
            <w:vMerge w:val="restart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а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ind w:left="2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б</w:t>
            </w:r>
          </w:p>
        </w:tc>
        <w:tc>
          <w:tcPr>
            <w:tcW w:w="5972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ставляют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симметричную фигуру, допускает-</w:t>
            </w:r>
          </w:p>
        </w:tc>
      </w:tr>
      <w:tr w:rsidR="00156528" w:rsidTr="00156528">
        <w:trPr>
          <w:trHeight w:val="280"/>
        </w:trPr>
        <w:tc>
          <w:tcPr>
            <w:tcW w:w="1780" w:type="dxa"/>
            <w:vMerge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72" w:type="dxa"/>
            <w:vMerge w:val="restart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 вычерчивать   половину   изображения</w:t>
            </w:r>
          </w:p>
        </w:tc>
      </w:tr>
      <w:tr w:rsidR="00156528" w:rsidTr="00156528">
        <w:trPr>
          <w:trHeight w:val="283"/>
        </w:trPr>
        <w:tc>
          <w:tcPr>
            <w:tcW w:w="178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Рис. 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72" w:type="dxa"/>
            <w:vMerge/>
            <w:shd w:val="clear" w:color="auto" w:fill="auto"/>
            <w:vAlign w:val="bottom"/>
          </w:tcPr>
          <w:p w:rsidR="00156528" w:rsidRDefault="00156528" w:rsidP="001565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-2114550</wp:posOffset>
            </wp:positionV>
            <wp:extent cx="1971040" cy="167449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12"/>
      <w:bookmarkEnd w:id="2"/>
    </w:p>
    <w:p w:rsidR="00156528" w:rsidRDefault="00156528" w:rsidP="00156528">
      <w:pPr>
        <w:spacing w:after="0" w:line="240" w:lineRule="auto"/>
        <w:ind w:left="100" w:right="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(рис. 11, 12) или немного более половины изображения с проведением в последнем случае линии обрыва.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87630</wp:posOffset>
            </wp:positionV>
            <wp:extent cx="4375785" cy="1416685"/>
            <wp:effectExtent l="1905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6020"/>
        </w:tabs>
        <w:spacing w:after="0" w:line="240" w:lineRule="auto"/>
        <w:ind w:lef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Рис.11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Рис. 12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упрощения чертежей или сокращения количества изображений допускается для показа отверстия в ступицах зубчатых колес, шкивов и т. п., а также для шпоночных пазов вместо полного изображения детали давать лишь контур паза (рис. 12) или отверстия (рис. 13).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Если предмет имеет несколько одинаковых, равномерно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располо-женных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элементов, то на изображении этого предмета полностью </w:t>
      </w:r>
      <w:proofErr w:type="spellStart"/>
      <w:r>
        <w:rPr>
          <w:rFonts w:ascii="Times New Roman" w:eastAsia="Times New Roman" w:hAnsi="Times New Roman"/>
          <w:sz w:val="28"/>
        </w:rPr>
        <w:t>пока-зывают</w:t>
      </w:r>
      <w:proofErr w:type="spellEnd"/>
      <w:r>
        <w:rPr>
          <w:rFonts w:ascii="Times New Roman" w:eastAsia="Times New Roman" w:hAnsi="Times New Roman"/>
          <w:sz w:val="28"/>
        </w:rPr>
        <w:t xml:space="preserve"> один-два таких элемента (например, зуба или отверстия), а </w:t>
      </w:r>
      <w:proofErr w:type="spellStart"/>
      <w:r>
        <w:rPr>
          <w:rFonts w:ascii="Times New Roman" w:eastAsia="Times New Roman" w:hAnsi="Times New Roman"/>
          <w:sz w:val="28"/>
        </w:rPr>
        <w:t>ос-тальные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элементы показывают упрощенно или условно (рис. 14).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68580</wp:posOffset>
            </wp:positionV>
            <wp:extent cx="1425575" cy="2098040"/>
            <wp:effectExtent l="1905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237490</wp:posOffset>
            </wp:positionV>
            <wp:extent cx="1883410" cy="1896110"/>
            <wp:effectExtent l="19050" t="0" r="254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tabs>
          <w:tab w:val="left" w:pos="6460"/>
        </w:tabs>
        <w:spacing w:after="0" w:line="240" w:lineRule="auto"/>
        <w:ind w:left="1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Рис. 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Рис. 14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-295275</wp:posOffset>
            </wp:positionV>
            <wp:extent cx="2109470" cy="1381125"/>
            <wp:effectExtent l="1905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528" w:rsidRDefault="00156528" w:rsidP="00156528">
      <w:pPr>
        <w:spacing w:after="0" w:line="240" w:lineRule="auto"/>
        <w:ind w:left="348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Плавный переход от одной поверхности к другой показывается условно или совсем не показывается (рис. 15).</w:t>
      </w: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rPr>
          <w:rFonts w:ascii="Times New Roman" w:eastAsia="Times New Roman" w:hAnsi="Times New Roman"/>
        </w:rPr>
      </w:pPr>
    </w:p>
    <w:p w:rsidR="00156528" w:rsidRDefault="00156528" w:rsidP="00156528">
      <w:pPr>
        <w:spacing w:after="0" w:line="240" w:lineRule="auto"/>
        <w:ind w:left="10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Рис. 15</w:t>
      </w:r>
    </w:p>
    <w:p w:rsidR="00000000" w:rsidRDefault="00156528" w:rsidP="00156528">
      <w:pPr>
        <w:spacing w:after="0" w:line="240" w:lineRule="auto"/>
        <w:ind w:left="142"/>
      </w:pPr>
    </w:p>
    <w:sectPr w:rsidR="00000000" w:rsidSect="0015652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28"/>
    <w:rsid w:val="0015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669</Words>
  <Characters>3817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2020-09-30T09:06:00Z</dcterms:created>
  <dcterms:modified xsi:type="dcterms:W3CDTF">2020-09-30T09:14:00Z</dcterms:modified>
</cp:coreProperties>
</file>