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00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0D8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0550D8">
        <w:rPr>
          <w:rFonts w:ascii="Times New Roman" w:hAnsi="Times New Roman" w:cs="Times New Roman"/>
          <w:sz w:val="28"/>
          <w:szCs w:val="28"/>
        </w:rPr>
        <w:t>Лингвостилистический анализ текста</w:t>
      </w:r>
    </w:p>
    <w:p w:rsid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План лингвостилистического анализа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I. Тема.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II. Идея.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III. Форма: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1) стиль текста,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2) тип текста,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3) композиция,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4) лексические средства выразительности,</w:t>
      </w:r>
    </w:p>
    <w:p w:rsidR="000550D8" w:rsidRP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5) стилистические фигуры речи,</w:t>
      </w:r>
    </w:p>
    <w:p w:rsidR="000550D8" w:rsidRDefault="000550D8" w:rsidP="000550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0D8">
        <w:rPr>
          <w:rFonts w:ascii="Times New Roman" w:hAnsi="Times New Roman" w:cs="Times New Roman"/>
          <w:sz w:val="28"/>
          <w:szCs w:val="28"/>
        </w:rPr>
        <w:t>6) синтаксический строй (способ связи предложений в тексте, преобладание сложных или простых предложений и др.).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Теперь попробуем проанализировать текст, согласно составленному нами плану. «Согласно плану» не значит строго в такой последовательности. План нужен для того, чтобы ни о чем не забыть при анализе.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Можно с уверенностью сказать, что в мире мало поэтов, являющихся, подобно Есенину, душой нации и пользующихся безграничной любовью народа. Есенина любят разные слои общества: молодежь и старики, рабочие и профессора.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Чем же объяснить такую любовь русского народа к творчеству Есенина? Ведь это очень сложный поэт, и нет человека, который бы его до конца понял, нет пока и критика, который смог бы объяснить и прокомментировать все богатство содержания есенинской поэзии. Его простота и доступность подчас как бы скрывают от глаз те огромные духовные глубины, которые в нем подспудно содержатся.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Есенин – это национальный мыслитель, и </w:t>
      </w:r>
      <w:proofErr w:type="gramStart"/>
      <w:r w:rsidRPr="000550D8">
        <w:rPr>
          <w:rFonts w:ascii="Times New Roman" w:hAnsi="Times New Roman" w:cs="Times New Roman"/>
          <w:i/>
          <w:iCs/>
          <w:sz w:val="28"/>
          <w:szCs w:val="28"/>
        </w:rPr>
        <w:t>этим</w:t>
      </w:r>
      <w:proofErr w:type="gramEnd"/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 прежде всего определяется любовь к поэту. Смотрите, как он масштабно и крупно мыслит, причем он мыслит по самым существенным проблемам мира, которые так волнуют человека: о жизни и смерти, о крестьянстве, о русской истории, о судьбе отдельной личности и всего народа.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Есенин – великий художник интуиции, и это тоже определяет особое отношение народа к творчеству поэта. Мысли Есенина рождаются вместе </w:t>
      </w:r>
      <w:proofErr w:type="gramStart"/>
      <w:r w:rsidRPr="000550D8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 взрывом эмоций – они подобны ослепительным вспышкам, это чаще всего глубочайшие духовные прозрения. Недаром он предположил: «Зато в глазах моих прозрений дивных свет*. Всей своей великой интуицией художника он безошибочно угадывал правду, писал только правду, ничего, кроме правды, и поэтому написанное им с каждым годом звучит громче и громче.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Есенин – певец любви. Эта тема тоже близка каждому человеку. Поэт рыцарски стоял за высокое духовное понимание любви, за предельную одухотворенность чувства, не примирялся с компромиссом, требовал максимального любовного напряжения, максимального переживания.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Поэт – это сейсмограф, компас. Он передает колебания эпохи, он философ, мы по нему определяем пути истории, силу подземных толчков. </w:t>
      </w:r>
      <w:r w:rsidRPr="000550D8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Надо только, чтобы этот сейсмограф был чуток, компас – точен. А Есенин был идеальным в этом смысле инструментом – он был обнаженной совестью нации.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</w:t>
      </w:r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(По Е. </w:t>
      </w:r>
      <w:proofErr w:type="spellStart"/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Винокурову</w:t>
      </w:r>
      <w:proofErr w:type="spellEnd"/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Тема этого текста – размышления о личности Есенина и его значении в судьбе русского народа.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Идея – чтобы стать настоящим поэтом, необходимо быть «обнаженной совестью нации», чутко воспринимающей потребности и боль своего народа.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инадлежит к публицистическому стилю, художественно-публицистическому жанру. Тип текста – рассуждение, включающее тезис (первый абзац), аргументы (3, 4, 5 абзацы) и вывод (последний абзац), поэтому мы можем говорить о том, что здесь реализована полная схема рассуждения. Предложения в этом тексте преимущественно сложные, как и положено в рассуждениях. 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Способ связи предложений – различные виды цепной связи: лексический повтор (Можно с уверенностью сказать, что в мире мало поэтов, являющихся, подобно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Есенину</w:t>
      </w:r>
      <w:r w:rsidRPr="000550D8">
        <w:rPr>
          <w:rFonts w:ascii="Times New Roman" w:hAnsi="Times New Roman" w:cs="Times New Roman"/>
          <w:sz w:val="28"/>
          <w:szCs w:val="28"/>
        </w:rPr>
        <w:t>, душой нации и пользующихся безграничной любовью народа.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>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Есенина</w:t>
      </w:r>
      <w:r w:rsidRPr="000550D8">
        <w:rPr>
          <w:rFonts w:ascii="Times New Roman" w:hAnsi="Times New Roman" w:cs="Times New Roman"/>
          <w:sz w:val="28"/>
          <w:szCs w:val="28"/>
        </w:rPr>
        <w:t> любят разные слой общества: молодежь и старики, рабочие и профессора), цепная синонимическая (Чём же объяснить такую любовь русского народа к творчеству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Есенина</w:t>
      </w:r>
      <w:r w:rsidRPr="000550D8">
        <w:rPr>
          <w:rFonts w:ascii="Times New Roman" w:hAnsi="Times New Roman" w:cs="Times New Roman"/>
          <w:sz w:val="28"/>
          <w:szCs w:val="28"/>
        </w:rPr>
        <w:t>? Ведь это очень сложный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поет</w:t>
      </w:r>
      <w:r w:rsidRPr="000550D8">
        <w:rPr>
          <w:rFonts w:ascii="Times New Roman" w:hAnsi="Times New Roman" w:cs="Times New Roman"/>
          <w:sz w:val="28"/>
          <w:szCs w:val="28"/>
        </w:rPr>
        <w:t>, и нет человека, который бы его до конца понял, нет пока и критика, который смог бы объяснить и прокомментировать все богатство содержания есенинской поэзии) и различные виды цепной местоименной (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</w:t>
      </w:r>
      <w:r w:rsidRPr="000550D8">
        <w:rPr>
          <w:rFonts w:ascii="Times New Roman" w:hAnsi="Times New Roman" w:cs="Times New Roman"/>
          <w:sz w:val="28"/>
          <w:szCs w:val="28"/>
        </w:rPr>
        <w:t xml:space="preserve"> – это национальный мыслитель, и 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 прежде всего определяется любовь к поэту. Смотрите, как он масштабно и крупно мыслит… Есенин – певец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любви</w:t>
      </w:r>
      <w:r w:rsidRPr="000550D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0550D8">
        <w:rPr>
          <w:rFonts w:ascii="Times New Roman" w:hAnsi="Times New Roman" w:cs="Times New Roman"/>
          <w:b/>
          <w:bCs/>
          <w:sz w:val="28"/>
          <w:szCs w:val="28"/>
        </w:rPr>
        <w:t>Эта тема</w:t>
      </w:r>
      <w:r w:rsidRPr="000550D8">
        <w:rPr>
          <w:rFonts w:ascii="Times New Roman" w:hAnsi="Times New Roman" w:cs="Times New Roman"/>
          <w:sz w:val="28"/>
          <w:szCs w:val="28"/>
        </w:rPr>
        <w:t> тоже близка каждому человеку.).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 Связь между абзацами – параллельная анафорическая: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</w:t>
      </w:r>
      <w:r w:rsidRPr="000550D8">
        <w:rPr>
          <w:rFonts w:ascii="Times New Roman" w:hAnsi="Times New Roman" w:cs="Times New Roman"/>
          <w:sz w:val="28"/>
          <w:szCs w:val="28"/>
        </w:rPr>
        <w:t xml:space="preserve"> – это национальный мыслитель, и 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 прежде всего определяется любовь к поэту…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</w:t>
      </w:r>
      <w:r w:rsidRPr="000550D8">
        <w:rPr>
          <w:rFonts w:ascii="Times New Roman" w:hAnsi="Times New Roman" w:cs="Times New Roman"/>
          <w:sz w:val="28"/>
          <w:szCs w:val="28"/>
        </w:rPr>
        <w:t> – великий художник интуиции, и это тоже определяет особое отношение народа к творчеству поэта…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Есенин</w:t>
      </w:r>
      <w:r w:rsidRPr="000550D8">
        <w:rPr>
          <w:rFonts w:ascii="Times New Roman" w:hAnsi="Times New Roman" w:cs="Times New Roman"/>
          <w:sz w:val="28"/>
          <w:szCs w:val="28"/>
        </w:rPr>
        <w:t> – певец любви…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 xml:space="preserve">Эту особенность уже можно отнести к стилистическим фигурам. 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Также из стилистических фигур речи, использованных в тексте, можно назвать следующие:</w:t>
      </w:r>
      <w:proofErr w:type="gramEnd"/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сравнение: в мире мало поэтов, являющихся,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подобно Есенину</w:t>
      </w:r>
      <w:r w:rsidRPr="000550D8">
        <w:rPr>
          <w:rFonts w:ascii="Times New Roman" w:hAnsi="Times New Roman" w:cs="Times New Roman"/>
          <w:sz w:val="28"/>
          <w:szCs w:val="28"/>
        </w:rPr>
        <w:t xml:space="preserve">, душой нации; Мысли Есенина рождаются вместе 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 взрывом эмоций – они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подобны ослепительным вспышкам</w:t>
      </w:r>
      <w:r w:rsidRPr="000550D8">
        <w:rPr>
          <w:rFonts w:ascii="Times New Roman" w:hAnsi="Times New Roman" w:cs="Times New Roman"/>
          <w:sz w:val="28"/>
          <w:szCs w:val="28"/>
        </w:rPr>
        <w:t>; Поэт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рыцарски</w:t>
      </w:r>
      <w:r w:rsidRPr="000550D8">
        <w:rPr>
          <w:rFonts w:ascii="Times New Roman" w:hAnsi="Times New Roman" w:cs="Times New Roman"/>
          <w:sz w:val="28"/>
          <w:szCs w:val="28"/>
        </w:rPr>
        <w:t> стоял за высокое духовное понимание любви);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цитация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 Н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>едаром он предположил: «Зато в глазах моих прозрений дивных свет»’,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риторический вопрос: Чем же объяснить такую любовь русского народа к творчеству Есенина?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лексические повторы: Всей своей великой интуицией художника он безошибочно угадывал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правду</w:t>
      </w:r>
      <w:r w:rsidRPr="000550D8">
        <w:rPr>
          <w:rFonts w:ascii="Times New Roman" w:hAnsi="Times New Roman" w:cs="Times New Roman"/>
          <w:sz w:val="28"/>
          <w:szCs w:val="28"/>
        </w:rPr>
        <w:t>, писал только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правду</w:t>
      </w:r>
      <w:r w:rsidRPr="000550D8">
        <w:rPr>
          <w:rFonts w:ascii="Times New Roman" w:hAnsi="Times New Roman" w:cs="Times New Roman"/>
          <w:sz w:val="28"/>
          <w:szCs w:val="28"/>
        </w:rPr>
        <w:t xml:space="preserve">, ничего, </w:t>
      </w:r>
      <w:r w:rsidRPr="000550D8">
        <w:rPr>
          <w:rFonts w:ascii="Times New Roman" w:hAnsi="Times New Roman" w:cs="Times New Roman"/>
          <w:sz w:val="28"/>
          <w:szCs w:val="28"/>
        </w:rPr>
        <w:lastRenderedPageBreak/>
        <w:t>кроме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правды</w:t>
      </w:r>
      <w:r w:rsidRPr="000550D8">
        <w:rPr>
          <w:rFonts w:ascii="Times New Roman" w:hAnsi="Times New Roman" w:cs="Times New Roman"/>
          <w:sz w:val="28"/>
          <w:szCs w:val="28"/>
        </w:rPr>
        <w:t> Поэт…требовал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максимального</w:t>
      </w:r>
      <w:r w:rsidRPr="000550D8">
        <w:rPr>
          <w:rFonts w:ascii="Times New Roman" w:hAnsi="Times New Roman" w:cs="Times New Roman"/>
          <w:sz w:val="28"/>
          <w:szCs w:val="28"/>
        </w:rPr>
        <w:t> любовного напряжения,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максимального</w:t>
      </w:r>
      <w:r w:rsidRPr="000550D8">
        <w:rPr>
          <w:rFonts w:ascii="Times New Roman" w:hAnsi="Times New Roman" w:cs="Times New Roman"/>
          <w:sz w:val="28"/>
          <w:szCs w:val="28"/>
        </w:rPr>
        <w:t> переживания;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антитеза: Есенина любят разные слои общества: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молодежь</w:t>
      </w:r>
      <w:r w:rsidRPr="000550D8">
        <w:rPr>
          <w:rFonts w:ascii="Times New Roman" w:hAnsi="Times New Roman" w:cs="Times New Roman"/>
          <w:sz w:val="28"/>
          <w:szCs w:val="28"/>
        </w:rPr>
        <w:t> 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старики</w:t>
      </w:r>
      <w:r w:rsidRPr="000550D8">
        <w:rPr>
          <w:rFonts w:ascii="Times New Roman" w:hAnsi="Times New Roman" w:cs="Times New Roman"/>
          <w:sz w:val="28"/>
          <w:szCs w:val="28"/>
        </w:rPr>
        <w:t>,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рабочие</w:t>
      </w:r>
      <w:r w:rsidRPr="000550D8">
        <w:rPr>
          <w:rFonts w:ascii="Times New Roman" w:hAnsi="Times New Roman" w:cs="Times New Roman"/>
          <w:sz w:val="28"/>
          <w:szCs w:val="28"/>
        </w:rPr>
        <w:t> 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профессора</w:t>
      </w:r>
      <w:r w:rsidRPr="000550D8">
        <w:rPr>
          <w:rFonts w:ascii="Times New Roman" w:hAnsi="Times New Roman" w:cs="Times New Roman"/>
          <w:sz w:val="28"/>
          <w:szCs w:val="28"/>
        </w:rPr>
        <w:t>, он мыслит по самым существенным проблемам мира, которые так волнуют человека: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о жизни и смерти</w:t>
      </w:r>
      <w:r w:rsidRPr="000550D8">
        <w:rPr>
          <w:rFonts w:ascii="Times New Roman" w:hAnsi="Times New Roman" w:cs="Times New Roman"/>
          <w:sz w:val="28"/>
          <w:szCs w:val="28"/>
        </w:rPr>
        <w:t>, о крестьянстве, о русской истории,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о судьбе отдельной личности</w:t>
      </w:r>
      <w:r w:rsidRPr="000550D8">
        <w:rPr>
          <w:rFonts w:ascii="Times New Roman" w:hAnsi="Times New Roman" w:cs="Times New Roman"/>
          <w:sz w:val="28"/>
          <w:szCs w:val="28"/>
        </w:rPr>
        <w:t> 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всего народа</w:t>
      </w:r>
      <w:r w:rsidRPr="000550D8">
        <w:rPr>
          <w:rFonts w:ascii="Times New Roman" w:hAnsi="Times New Roman" w:cs="Times New Roman"/>
          <w:sz w:val="28"/>
          <w:szCs w:val="28"/>
        </w:rPr>
        <w:t>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>инонимы: Смотрите, как он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масштабно</w:t>
      </w:r>
      <w:r w:rsidRPr="000550D8">
        <w:rPr>
          <w:rFonts w:ascii="Times New Roman" w:hAnsi="Times New Roman" w:cs="Times New Roman"/>
          <w:sz w:val="28"/>
          <w:szCs w:val="28"/>
        </w:rPr>
        <w:t> 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крупно</w:t>
      </w:r>
      <w:r w:rsidRPr="000550D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>мыслит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>…нет пока и критика, который смог бы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объяснить</w:t>
      </w:r>
      <w:r w:rsidRPr="000550D8">
        <w:rPr>
          <w:rFonts w:ascii="Times New Roman" w:hAnsi="Times New Roman" w:cs="Times New Roman"/>
          <w:sz w:val="28"/>
          <w:szCs w:val="28"/>
        </w:rPr>
        <w:t> и </w:t>
      </w:r>
      <w:r w:rsidRPr="000550D8">
        <w:rPr>
          <w:rFonts w:ascii="Times New Roman" w:hAnsi="Times New Roman" w:cs="Times New Roman"/>
          <w:b/>
          <w:bCs/>
          <w:sz w:val="28"/>
          <w:szCs w:val="28"/>
        </w:rPr>
        <w:t>прокомментировать</w:t>
      </w:r>
      <w:r w:rsidRPr="000550D8">
        <w:rPr>
          <w:rFonts w:ascii="Times New Roman" w:hAnsi="Times New Roman" w:cs="Times New Roman"/>
          <w:sz w:val="28"/>
          <w:szCs w:val="28"/>
        </w:rPr>
        <w:t> все богатство содержания есенинской поэзии;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• развернутая метафора: Поэт – это сейсмограф, компас. Он передает колебания эпохи, он философ, мы по нему определяем пути истории, силу подземных толчков. Надо только, чтобы этот сейсмограф был чуток, компас – точен.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Обычная метафора – взрыв эмоций, духовные глубины, обнаженная совесть – это уже лексические средства образности данного текста. Сюда же относятся и эпитеты: безграничная любовь, глубокие духовные прозрения, великая интуиция художника.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Все эти составляющие необходимо видеть и осознавать. чтобы они помогли вам в работе над заданиями блока</w:t>
      </w:r>
      <w:proofErr w:type="gramStart"/>
      <w:r w:rsidRPr="000550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550D8">
        <w:rPr>
          <w:rFonts w:ascii="Times New Roman" w:hAnsi="Times New Roman" w:cs="Times New Roman"/>
          <w:sz w:val="28"/>
          <w:szCs w:val="28"/>
        </w:rPr>
        <w:t xml:space="preserve"> и блока С.</w:t>
      </w:r>
    </w:p>
    <w:p w:rsid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550D8" w:rsidRPr="00F60D27" w:rsidRDefault="00F60D27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F60D27"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  <w:t>ТЕКСТЫ НЕ ПИСАТЬ!!!!! ВЫПОЛНЯТЬ ТОЛЬКО ЗАДАНИЯ!!!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b/>
          <w:bCs/>
          <w:sz w:val="28"/>
          <w:szCs w:val="28"/>
        </w:rPr>
        <w:t>Упражнение 1. Прочитайте текст и выполните задания 1–7: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(1) Как рождается замысел?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(2) Возникновение замысла, пожалуй, лучше всего объяснить путем сравнения. (3) Сравнение вносит иногда изумительную ясность в самые сложные вещи.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(4) Астронома Джинса спросили однажды, каков возраст нашей Земли.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(5) – Представьте, – ответил Джинс, – исполинскую гору, хотя бы Эльбрус, на Кавказе, (б) И вообразите единственного маленького воробья, который беспечно скачет и клюет эту гору. (7) Так вот, этому воробью, чтобы склевать до основания Эльбрус, понадобится примерно столько же времени, сколько существует Земля.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(8) Сравнение, которое дало бы понять возникновение замысла, гораздо проще.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(9) Замысел – это молния. (10) Много дней накапливается над землей электричество. (11) Когда атмосфера насыщена им до предела, белые кучевые облака превращаются в грозные грозовые тучи и в них из густого электрического настоя рождается первая искра – молния.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(12) Почти тотчас же вслед за молнией на землю обрушивается ливень.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 xml:space="preserve">(13) Замысел, так же как молния, возникает в сознании человека, насыщенном мыслями, чувствами и заметками памяти. (14) Накапливается, </w:t>
      </w:r>
      <w:r w:rsidRPr="000550D8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все это исподволь, медленно, пока не доходит до той степени напряжения, которое требует неизбежного разряда. (15) Тогда весь этот сжатый и еще несколько хаотический мир рождает молнию – замысел.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(16) Для появления замысла, как и для появления молнии, нужен чаще всего ничтожный толчок.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(17) Толчком может быть все, что существует в мире вокруг нас и в нас самих.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(18) Лев Толстой увидел сломанный репейник – и вспыхнула молния: появился замысел изумительной повести о Хаджи-Мурате.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(19) Но если бы Толстой не был на Кавказе, не знал и не слышал о Хаджи-Мурате, то, конечно, репейник не вызвал бы у него этой мысли. (20) Толстой был внутренне подготовлен к этой теме, и только потому репейник дал ему нужную ассоциацию.</w:t>
      </w: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0D8">
        <w:rPr>
          <w:rFonts w:ascii="Times New Roman" w:hAnsi="Times New Roman" w:cs="Times New Roman"/>
          <w:i/>
          <w:iCs/>
          <w:sz w:val="28"/>
          <w:szCs w:val="28"/>
        </w:rPr>
        <w:t>(21) Если молния – замысел, то ливень – это воплощение замысла. (22) Это стройные потоки образов и слов. (23) Это книга.</w:t>
      </w:r>
    </w:p>
    <w:p w:rsid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(К. Паустовский)</w:t>
      </w:r>
    </w:p>
    <w:p w:rsid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0550D8" w:rsidRPr="000550D8" w:rsidRDefault="000550D8" w:rsidP="000550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 к тексту</w:t>
      </w:r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1. Определите стиль текста.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2. Определите тип речи.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3. Укажите номер предложения, в котором выражена главная мысль текста.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4. Каким типом сравнения пользуется К. Паустовский, объясняя рождение замысла?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5. Какое свойство молнии позволило К. Паустовскому сравнить ее с замыслом?</w:t>
      </w:r>
    </w:p>
    <w:p w:rsidR="000550D8" w:rsidRPr="000550D8" w:rsidRDefault="000550D8" w:rsidP="000550D8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6. В 4-м абзаце найдите контекстуальные антонимы.</w:t>
      </w:r>
    </w:p>
    <w:p w:rsidR="000550D8" w:rsidRPr="000550D8" w:rsidRDefault="000550D8" w:rsidP="000550D8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50D8">
        <w:rPr>
          <w:rFonts w:ascii="Times New Roman" w:hAnsi="Times New Roman" w:cs="Times New Roman"/>
          <w:sz w:val="28"/>
          <w:szCs w:val="28"/>
        </w:rPr>
        <w:t>7. Укажите способ связи между (10) и (11) предложениями.</w:t>
      </w:r>
    </w:p>
    <w:p w:rsidR="00F60D27" w:rsidRPr="00F60D27" w:rsidRDefault="00F60D27" w:rsidP="00F60D27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0D27">
        <w:rPr>
          <w:rFonts w:ascii="Times New Roman" w:hAnsi="Times New Roman" w:cs="Times New Roman"/>
          <w:b/>
          <w:bCs/>
          <w:sz w:val="28"/>
          <w:szCs w:val="28"/>
        </w:rPr>
        <w:t>. Прочитайте текст и выполните задания 1–7: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0D27">
        <w:rPr>
          <w:rFonts w:ascii="Times New Roman" w:hAnsi="Times New Roman" w:cs="Times New Roman"/>
          <w:i/>
          <w:iCs/>
          <w:sz w:val="28"/>
          <w:szCs w:val="28"/>
        </w:rPr>
        <w:t>(1) Герои Л. Толстого неопределимы. (2) Определять можно нечто статическое, неподвижное, остановившееся в своем развитии, герои же Толстого никогда не являются пред нами в готовом виде. (</w:t>
      </w: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>3) 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>Они не сотворены раз и навсегда, они вечно снова и снова творятся. (4) Одно свойство появится в них и погибнет, уступая место другому, перевоплощаясь в третье – и нет в них ничего твердого, установленного, застывшего, (5) И когда мы через несколько страниц снова встречаем у Толстого какого-нибудь из героев, это герой уже новый, и тот, и не тот, и если у него что остается неизменным, так это именно та душевная мелодия, та душевная окраска, которой Толстой наделяет каждого из персонажей.</w:t>
      </w:r>
    </w:p>
    <w:p w:rsid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 xml:space="preserve">(6) И что главное, мы совсем не замечаем у Толстого никакого труда, никакого напряжения. (7) Как будто это очень легко – создать тысячи людей, поставить каждого в центр вселенной… (8) До сих пор этого не мог ни один писатель. (9) Толстой же, выполняя это величайшее, невозможное для рук человеческих дело, ни разу не передохнет, не запнется, не </w:t>
      </w:r>
      <w:r w:rsidRPr="00F60D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остановится. (10) Кажется, что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>творения Толстого не созданы человеком, а выросли сами собою. (11) Перед «Войной и миром» как будто стоишь на берегу океана и чувствуешь себя маленьким, ничтожным. (12) И вообще ничего человеческого нельзя себе представить в Толстом как художнике. (14) Ни лирики, ни пафоса, ни юмора. (15) Никаких ошибок, ни падений, ни взлетов. (16) Его нечеловеческое вдохновение ровно, неуклонно, уверенно. (17) Все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 xml:space="preserve"> события в его творениях созревают не раньше и не позже, чем нужно.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F60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(К. Чуковский)</w:t>
      </w:r>
    </w:p>
    <w:p w:rsidR="00F60D27" w:rsidRPr="000550D8" w:rsidRDefault="00F60D27" w:rsidP="00F60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 к тексту</w:t>
      </w:r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1. Определите стиль текста.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2. Определите тип текста.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3. Как называется стилистический прием, на котором основаны (14) и (15) предложения.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4. В первом абзаце найдите предложение, в котором используется прием градации.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5. Укажите номер предложения во втором абзаце, в котором присутствует лексический повтор.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6. Из (16) предложения выпишите контекстуальные синонимы.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7. Назовите вид тропа, который используется в (17) предложении.</w:t>
      </w:r>
    </w:p>
    <w:p w:rsidR="00F60D27" w:rsidRDefault="00F60D27" w:rsidP="00F60D27">
      <w:pPr>
        <w:tabs>
          <w:tab w:val="left" w:pos="1305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27" w:rsidRPr="00F60D27" w:rsidRDefault="00F60D27" w:rsidP="00F60D27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b/>
          <w:bCs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0D27">
        <w:rPr>
          <w:rFonts w:ascii="Times New Roman" w:hAnsi="Times New Roman" w:cs="Times New Roman"/>
          <w:b/>
          <w:bCs/>
          <w:sz w:val="28"/>
          <w:szCs w:val="28"/>
        </w:rPr>
        <w:t>. Прочитайте текст и выполните задания 1–7: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0D27">
        <w:rPr>
          <w:rFonts w:ascii="Times New Roman" w:hAnsi="Times New Roman" w:cs="Times New Roman"/>
          <w:i/>
          <w:iCs/>
          <w:sz w:val="28"/>
          <w:szCs w:val="28"/>
        </w:rPr>
        <w:t>(1) Говорю я неудержимо, страстно, и, кажется, нет той силы, которая могла бы прервать течение моей речи.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>(2) Чтобы читать хорошо, то есть нескучно и с пользой для слушателей, нужно, кроме таланта, иметь еще сноровку и опыт, нужно обладать самым ясным представлением о своих силах, о тех, кому читаешь, и о том, что составляет предмет твоей речи. (3) Кроме того, надо быть человеком себе на уме, следить зорко и ни на одну секунду не терять поля зрения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>(4) Хороший дирижер, передавая мысль композитора, делает сразу двадцать дел: читает партитуру, машет палочкой, следит за певцом, делает движение в сторону то барабана, то валторны, то проч. (5) То же самое и я, когда читаю. (6) Передо мною полтораста лиц, не похожих одно на другое, и триста глаз, глядящих мне прямо в лицо. (7) Цель моя – победить эту многоголовую гидру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>. (8) Если я каждую минуту, пока читаю, имею ясное представление о степени ее внимания и о силе разумения, то она в моей власти.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>(9) Каждую минуту я должен осаживать себя и помнить, что в моем распоряжении имеются только час и сорок минут. (10) Одним словом, работы немало. (11) В одно и то же время приходится изображать из себя и ученого, и педагога, и оратора, и плохо дело, если оратор победит в вас педагога или ученого.</w:t>
      </w:r>
      <w:proofErr w:type="gramEnd"/>
    </w:p>
    <w:p w:rsidR="00F60D27" w:rsidRPr="00F60D27" w:rsidRDefault="00F60D27" w:rsidP="00F60D27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60D27">
        <w:rPr>
          <w:rFonts w:ascii="Times New Roman" w:hAnsi="Times New Roman" w:cs="Times New Roman"/>
          <w:i/>
          <w:iCs/>
          <w:sz w:val="28"/>
          <w:szCs w:val="28"/>
        </w:rPr>
        <w:t xml:space="preserve">(12) Читаешь четверть, полчаса и вот замечаешь, что студенты начинают поглядывать на потолок, на Петра Игнатьевича, один полезет за </w:t>
      </w:r>
      <w:r w:rsidRPr="00F60D27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платком, другой сядет поудобнее, третий улыбнется своим мыслям… (13) Это значит, что внимание утомлено. (14) Нужно принять меры. (15) Пользуясь первым удобным случаем, я говорю какой-нибудь каламбур. (16) Все полтораста лиц широко улыбаются, глаза весело блестят, слышится недолгий шум моря… (17</w:t>
      </w:r>
      <w:proofErr w:type="gramEnd"/>
      <w:r w:rsidRPr="00F60D27">
        <w:rPr>
          <w:rFonts w:ascii="Times New Roman" w:hAnsi="Times New Roman" w:cs="Times New Roman"/>
          <w:i/>
          <w:iCs/>
          <w:sz w:val="28"/>
          <w:szCs w:val="28"/>
        </w:rPr>
        <w:t>) Л тоже смеюсь. (18) Внимание освежилось, и я могу продолжать.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Pr="00F60D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(А. Чехов)</w:t>
      </w:r>
    </w:p>
    <w:p w:rsidR="00F60D27" w:rsidRDefault="00F60D27" w:rsidP="00F60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D27" w:rsidRPr="000550D8" w:rsidRDefault="00F60D27" w:rsidP="00F60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proofErr w:type="spellStart"/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 к тексту</w:t>
      </w:r>
      <w:r w:rsidRPr="000550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1. Определите тип речи.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2. Определите стиль текста.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3. Назовите тип сравнения, который используется во втором абзаце.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4. Укажите тип связи между (1) и (2) предложениями.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5. Из первого абзаца выпишите фразеологизмы.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6. Какой вид тропа используется в (13) и (18) предложениях.</w:t>
      </w:r>
    </w:p>
    <w:p w:rsidR="00F60D27" w:rsidRPr="00F60D27" w:rsidRDefault="00F60D27" w:rsidP="00F60D27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7. Из (16) предложения выпишите контекстуальные синонимы.</w:t>
      </w:r>
    </w:p>
    <w:p w:rsidR="000550D8" w:rsidRPr="000550D8" w:rsidRDefault="000550D8" w:rsidP="000550D8">
      <w:pPr>
        <w:tabs>
          <w:tab w:val="left" w:pos="13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inherit" w:eastAsia="Times New Roman" w:hAnsi="inherit" w:cs="Times New Roman"/>
          <w:b/>
          <w:bCs/>
          <w:color w:val="FFFFFF"/>
          <w:sz w:val="2"/>
          <w:szCs w:val="2"/>
          <w:bdr w:val="none" w:sz="0" w:space="0" w:color="auto" w:frame="1"/>
          <w:lang w:eastAsia="ru-RU"/>
        </w:rPr>
        <w:t>Упражнение 2. Прочитайте текст и выполните задания 1–7:</w:t>
      </w:r>
    </w:p>
    <w:p w:rsidR="00F60D27" w:rsidRPr="00F60D27" w:rsidRDefault="00F60D27" w:rsidP="00F60D27">
      <w:pPr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</w:pPr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 xml:space="preserve">(1) Вы знаете, когда грустно настроенный человек остается один на один с морем или вообще с ландшафтом, который кажется ему грандиозным, то почему-то к его грусти всегда примешивается уверенность, что он проживет и погибнет в безвестности, и он </w:t>
      </w:r>
      <w:proofErr w:type="spellStart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рефлективно</w:t>
      </w:r>
      <w:proofErr w:type="spellEnd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 xml:space="preserve"> хватается за карандаш и спешит </w:t>
      </w:r>
      <w:proofErr w:type="gramStart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записать</w:t>
      </w:r>
      <w:proofErr w:type="gramEnd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 xml:space="preserve"> на чем попало свое имя. (2) Потому-то, вероятно, все одинокие укромные уголки, вроде моей беседки, всегда бывают </w:t>
      </w:r>
      <w:proofErr w:type="gramStart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испачканы</w:t>
      </w:r>
      <w:proofErr w:type="gramEnd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 xml:space="preserve"> карандашами и изрезаны перочинными ножами.</w:t>
      </w:r>
    </w:p>
    <w:p w:rsidR="00F60D27" w:rsidRPr="00F60D27" w:rsidRDefault="00F60D27" w:rsidP="00F60D27">
      <w:pPr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(3) Я грустил и немножко скучал. (4) Скука, тишина и мурлыканье волн мало-помалу навели на меня то самое мышление, о котором мы только что говорили. (5) Мне было тогда не больше двадцати шести лет, но я уже отлично знал, что жизнь бесцельна и не имеет смысла, что все обман и иллюзия, что никто на этом свете ни прав, ни виноват</w:t>
      </w:r>
      <w:proofErr w:type="gramEnd"/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, что все вздор и чепуха… (6) Я жил и как будто делал этим одолжение неведомой силе, заставляющей меня жить. (7) Несомненно, что я был односторонен, узок, но мне казалось, что мой мыслительный горизонт не имеет ни начала, ни конца и что мысль моя широка, как море.</w:t>
      </w:r>
    </w:p>
    <w:p w:rsidR="00F60D27" w:rsidRPr="00F60D27" w:rsidRDefault="00F60D27" w:rsidP="00F60D27">
      <w:pPr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</w:pPr>
      <w:r w:rsidRPr="00F60D27">
        <w:rPr>
          <w:rFonts w:ascii="Baskerville" w:eastAsia="Times New Roman" w:hAnsi="Baskerville" w:cs="Times New Roman"/>
          <w:i/>
          <w:iCs/>
          <w:color w:val="FFFFFF"/>
          <w:sz w:val="2"/>
          <w:szCs w:val="2"/>
          <w:bdr w:val="none" w:sz="0" w:space="0" w:color="auto" w:frame="1"/>
          <w:shd w:val="clear" w:color="auto" w:fill="FFFFFF"/>
          <w:lang w:eastAsia="ru-RU"/>
        </w:rPr>
        <w:t>(8) Когда я сидел в беседке, то по аллее чинно прогуливались греческие дети с длинными носами. (9) Я, оглянувшись на них, стал думать в таком роде: «К чему, спрашивается, родятся и живут вот эти самые дети? (10) Есть ли хоть какой-нибудь смысл в их существовании? (11) Вырастут, сами не зная для чего, проживут в этой глуши без всякой надобности и помрут…»</w:t>
      </w:r>
    </w:p>
    <w:p w:rsidR="00F60D27" w:rsidRPr="00F60D27" w:rsidRDefault="00F60D27" w:rsidP="00F60D27">
      <w:pPr>
        <w:spacing w:before="240" w:after="450" w:line="240" w:lineRule="auto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i/>
          <w:iCs/>
          <w:color w:val="666666"/>
          <w:sz w:val="2"/>
          <w:szCs w:val="2"/>
          <w:bdr w:val="none" w:sz="0" w:space="0" w:color="auto" w:frame="1"/>
          <w:shd w:val="clear" w:color="auto" w:fill="FFFFFF"/>
          <w:lang w:eastAsia="ru-RU"/>
        </w:rPr>
      </w:pPr>
      <w:r w:rsidRPr="00F60D27">
        <w:rPr>
          <w:rFonts w:ascii="inherit" w:eastAsia="Times New Roman" w:hAnsi="inherit" w:cs="Times New Roman"/>
          <w:b/>
          <w:bCs/>
          <w:i/>
          <w:iCs/>
          <w:color w:val="666666"/>
          <w:sz w:val="2"/>
          <w:szCs w:val="2"/>
          <w:bdr w:val="none" w:sz="0" w:space="0" w:color="auto" w:frame="1"/>
          <w:shd w:val="clear" w:color="auto" w:fill="FFFFFF"/>
          <w:lang w:eastAsia="ru-RU"/>
        </w:rPr>
        <w:t>(А. Чехов)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1. Определите стиль текста.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2. Определите тип речи.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3. Укажите тип связи между первым и вторым предложениями.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4. Во втором абзаце найдите предложение, в котором используется прием синтаксического параллелизма.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5. Из четвертого предложения выпишите метафору.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6. Из седьмого предложения выпишите сравнение.</w:t>
      </w:r>
    </w:p>
    <w:p w:rsidR="00F60D27" w:rsidRPr="00F60D27" w:rsidRDefault="00F60D27" w:rsidP="00F60D27">
      <w:pPr>
        <w:shd w:val="clear" w:color="auto" w:fill="FFFFFF"/>
        <w:spacing w:after="0" w:line="0" w:lineRule="atLeast"/>
        <w:ind w:left="75" w:right="75" w:firstLine="857"/>
        <w:jc w:val="both"/>
        <w:textAlignment w:val="baseline"/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</w:pPr>
      <w:r w:rsidRPr="00F60D27">
        <w:rPr>
          <w:rFonts w:ascii="Baskerville" w:eastAsia="Times New Roman" w:hAnsi="Baskerville" w:cs="Times New Roman"/>
          <w:color w:val="FFFFFF"/>
          <w:sz w:val="2"/>
          <w:szCs w:val="2"/>
          <w:lang w:eastAsia="ru-RU"/>
        </w:rPr>
        <w:t>7. Использует ли автор в тексте прием антитезы?</w:t>
      </w:r>
    </w:p>
    <w:sectPr w:rsidR="00F60D27" w:rsidRPr="00F6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D1"/>
    <w:rsid w:val="000550D8"/>
    <w:rsid w:val="00132BD1"/>
    <w:rsid w:val="00341200"/>
    <w:rsid w:val="00F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D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2020-09-25T16:37:00Z</dcterms:created>
  <dcterms:modified xsi:type="dcterms:W3CDTF">2020-09-25T17:06:00Z</dcterms:modified>
</cp:coreProperties>
</file>