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731D">
      <w:pPr>
        <w:rPr>
          <w:rFonts w:ascii="Times New Roman" w:eastAsia="Calibri" w:hAnsi="Times New Roman" w:cs="Times New Roman"/>
          <w:bCs/>
          <w:sz w:val="24"/>
          <w:szCs w:val="24"/>
        </w:rPr>
      </w:pPr>
      <w:r w:rsidRPr="00A7731D">
        <w:rPr>
          <w:rFonts w:ascii="Times New Roman" w:hAnsi="Times New Roman" w:cs="Times New Roman"/>
          <w:sz w:val="28"/>
          <w:szCs w:val="28"/>
        </w:rPr>
        <w:t xml:space="preserve">Тема: </w:t>
      </w:r>
      <w:r w:rsidRPr="00F82A07">
        <w:rPr>
          <w:rFonts w:ascii="Times New Roman" w:eastAsia="Calibri" w:hAnsi="Times New Roman" w:cs="Times New Roman"/>
          <w:bCs/>
          <w:sz w:val="24"/>
          <w:szCs w:val="24"/>
        </w:rPr>
        <w:t>Поняти</w:t>
      </w:r>
      <w:r>
        <w:rPr>
          <w:rFonts w:ascii="Times New Roman" w:eastAsia="Calibri" w:hAnsi="Times New Roman" w:cs="Times New Roman"/>
          <w:bCs/>
          <w:sz w:val="24"/>
          <w:szCs w:val="24"/>
        </w:rPr>
        <w:t>е и сущность гражданского права</w:t>
      </w:r>
    </w:p>
    <w:p w:rsidR="00A7731D" w:rsidRPr="00F20155" w:rsidRDefault="00A7731D" w:rsidP="00A7731D">
      <w:pPr>
        <w:spacing w:after="0"/>
        <w:ind w:firstLine="851"/>
        <w:jc w:val="both"/>
        <w:rPr>
          <w:rFonts w:ascii="Times New Roman" w:hAnsi="Times New Roman" w:cs="Times New Roman"/>
          <w:b/>
          <w:sz w:val="28"/>
          <w:szCs w:val="28"/>
        </w:rPr>
      </w:pPr>
      <w:r w:rsidRPr="00F20155">
        <w:rPr>
          <w:rFonts w:ascii="Times New Roman" w:hAnsi="Times New Roman" w:cs="Times New Roman"/>
          <w:b/>
          <w:sz w:val="28"/>
          <w:szCs w:val="28"/>
        </w:rPr>
        <w:t>Тема: Понятие и сущность гражданского права</w:t>
      </w:r>
    </w:p>
    <w:p w:rsidR="00A7731D" w:rsidRPr="00F20155" w:rsidRDefault="00A7731D" w:rsidP="00A7731D">
      <w:pPr>
        <w:spacing w:after="0"/>
        <w:ind w:firstLine="851"/>
        <w:jc w:val="both"/>
        <w:rPr>
          <w:rFonts w:ascii="Times New Roman" w:hAnsi="Times New Roman" w:cs="Times New Roman"/>
          <w:sz w:val="28"/>
          <w:szCs w:val="28"/>
        </w:rPr>
      </w:pPr>
      <w:r w:rsidRPr="00F20155">
        <w:rPr>
          <w:rFonts w:ascii="Times New Roman" w:hAnsi="Times New Roman" w:cs="Times New Roman"/>
          <w:sz w:val="28"/>
          <w:szCs w:val="28"/>
        </w:rPr>
        <w:t>Гражданское право — отрасль права, регулирующая товарно-денежные и иные основанные на равенстве участников имущественные отношения, а также связанные с имуществом личные неимущественные отношения. Участниками регулируемых гражданских правовых отношений являются граждане - физические лица, юридические лица, государства, а также автономные и административно-территориальные образования. Гражданское право содержит общие положения, имеющие значение для всех гражданских отношений, например, об исковой давности, а также нормы о праве собственности, обязательственном праве, авторском праве, праве на изобретение, наследственном праве.</w:t>
      </w:r>
    </w:p>
    <w:p w:rsidR="00A7731D" w:rsidRPr="00F20155" w:rsidRDefault="00A7731D" w:rsidP="00A7731D">
      <w:pPr>
        <w:spacing w:after="0"/>
        <w:ind w:firstLine="851"/>
        <w:jc w:val="both"/>
        <w:rPr>
          <w:rFonts w:ascii="Times New Roman" w:hAnsi="Times New Roman" w:cs="Times New Roman"/>
          <w:sz w:val="28"/>
          <w:szCs w:val="28"/>
        </w:rPr>
      </w:pPr>
      <w:r w:rsidRPr="00F20155">
        <w:rPr>
          <w:rFonts w:ascii="Times New Roman" w:hAnsi="Times New Roman" w:cs="Times New Roman"/>
          <w:sz w:val="28"/>
          <w:szCs w:val="28"/>
        </w:rPr>
        <w:t xml:space="preserve">Учебная дисциплина «Гражданское право» обучает гражданскому праву и его науке: определение понятий, научные обобщения и выводы, отечественная и зарубежные гражданско-правовые доктрины, разъяснение норм гражданского законодательства и применение его на практике. Предмет отрасли права — круг общественных отношений, которые она регулирует. Предметом гражданского права являются имущественные и связанные с ними личные неимущественные отношения, основанные на юридическом равенстве сторон, которые называются гражданскими правоотношениями. Имущественные отношения — общественные отношения, возникающие по поводу различного рода материальных благ (вещей, работ, услуг и иного имущества), имеющих стоимостный характер. Материальное благо как объект имущественных отношений должно иметь меру стоимости, отражающую общественную потребность в нем и учитывающую затраченный на его реализацию труд. Имущественные отношения, регулируемые гражданским правом, имеют диспозитивный характер и подразумевают обмен, в принципе, равными по стоимости (в юридическом смысле) материальными благами. Личные неимущественные отношения — общественные отношения, возникающие по поводу нематериальных благ, имеющих взаимную оценку участниками индивидуальных качеств личности друг друга (имя, честь, достоинство, деловая репутация, авторство, здоровье). Связаны с имущественными отношениями через индивидуальную оценку личности как субъекта гражданского правоотношения с точки зрения устойчивости и эффективности его реализации. Метод правового регулирования — совокупность приемов, способов воздействия права на общественные отношения, их юридических особенностей в данной отрасли права. Общественные отношения, составляющие предмет гражданского </w:t>
      </w:r>
      <w:r w:rsidRPr="00F20155">
        <w:rPr>
          <w:rFonts w:ascii="Times New Roman" w:hAnsi="Times New Roman" w:cs="Times New Roman"/>
          <w:sz w:val="28"/>
          <w:szCs w:val="28"/>
        </w:rPr>
        <w:lastRenderedPageBreak/>
        <w:t>права, носят диспозитивный и взаимооценочный характер. Такая оценка может правильно формироваться лишь при условии равенства оценивающих сторон, что и выражает диспозитивность гражданских правоотношений (более подробно ниже). Юридическое равенство сторон означает, что ни одна из сторон в гражданском правоотношении не может предопределять поведение другой стороны только в силу занимаемого ею в этом правоотношении положения как, например, в административном или уголовном правоотношении. Такой метод обеспечивает участникам независимость и самостоятельность в принятии решений, способствует проявлению инициативы предпринимателей и развитию гражданского оборота. Другая основная черта гражданско-правового метода — его диспозитивность. Суть ее в том, что наряду с императивными правовыми нормами в гражданском праве существуют нормы диспозитивные, позволяющие участникам правоотношений отступать от предписанных этими нормами правил поведения, устанавливая свои взаимоотношения на основе иного закона или путем взаимного согласия, если иное не предусмотрено законом или договором. Принципы гражданского права — основные начала гражданско-правового регулирования общественных отношений, отражающие наиболее существенные свойства гражданского законодательства.</w:t>
      </w:r>
    </w:p>
    <w:p w:rsidR="00A7731D" w:rsidRDefault="00A7731D" w:rsidP="00A7731D">
      <w:pPr>
        <w:spacing w:after="0"/>
        <w:ind w:firstLine="851"/>
        <w:jc w:val="both"/>
        <w:rPr>
          <w:rFonts w:ascii="Times New Roman" w:hAnsi="Times New Roman" w:cs="Times New Roman"/>
          <w:sz w:val="28"/>
          <w:szCs w:val="28"/>
        </w:rPr>
      </w:pPr>
      <w:r w:rsidRPr="00F20155">
        <w:rPr>
          <w:rFonts w:ascii="Times New Roman" w:hAnsi="Times New Roman" w:cs="Times New Roman"/>
          <w:sz w:val="28"/>
          <w:szCs w:val="28"/>
        </w:rPr>
        <w:t xml:space="preserve">Гражданское правоотношение — это общественное отношение, урегулированное нормой гражданского права. Особенности гражданских правоотношений: · устанавливаются по воле участвующих в них лиц за исключением возникновения обязательств из деликтов, событий и т.д.; · равенство сторон, их юридическая независимость друг от друга; · подчинение сторон только закону и условиям договора. Элементы гражданского правоотношения: · субъекты – участники правоотношения – физические и юридические лица; · объекты – материальные и нематериальные блага по по поводу которых возникают гражданские правоотношения; · содержание - взаимодействие его участников, осуществляемое в соответствии с их субъективными правами и обязанностями, а также совокупность этих прав и обязанностей. · субъективное право — юридически обеспеченная мера возможного поведения управомоченного лица. · субъективная обязанность — юридически обусловленная мера необходимого поведения обязанного лица в гражданском правоотношении. В зависимости от вида общественного отношения, урегулированного правовой нормой, различают имущественные и личные неимущественные правоотношения. Специфика указанных видов правоотношений различается в способах защиты субъективных прав: · </w:t>
      </w:r>
      <w:r w:rsidRPr="00F20155">
        <w:rPr>
          <w:rFonts w:ascii="Times New Roman" w:hAnsi="Times New Roman" w:cs="Times New Roman"/>
          <w:sz w:val="28"/>
          <w:szCs w:val="28"/>
        </w:rPr>
        <w:lastRenderedPageBreak/>
        <w:t>имущественные права защищаются, как правило, посредством возмещения причиненных убытков; · личные неимущественные права защищаются другими способами такими как опровержение порочащих сведений, компенсация морального вреда и т. п. В зависимости от структуры связи между субъектами гражданские правоотношения делятся на относительные и абсолютные. Относительные правоотношения – правоотношения в которых правообладателю противостоят в качестве обязанных строго определенные лица, его права могут быть нарушены только ими, и соответственно подлежат защите от посягательств со стороны определенного круга лиц. В абсолютных правоотношениях правообладателю противостоит неопределенное число обязанных лиц, и его права могут быть нарушены любым лицом. В зависимости от способа удовлетворения интересов правообладателя различают вещные и обязательственные правоотношения. Вещное правоотношение реализуется самим правообладателем извлечением из вещи ее полезных свойств путем его непосредственного с нею взаимодействия. Его юридический интерес будет удовлетворен, если никто не будет препятствовать его действиям. Обязательственное правоотношение реализуется обязанным лицом путем предоставления правообладателю определенных благ. Юридический интерес правообладателя может быть удовлетворен посредством совершения определенным лицом активных действий в его пользу.</w:t>
      </w:r>
    </w:p>
    <w:p w:rsidR="00A7731D" w:rsidRPr="00F20155" w:rsidRDefault="00A7731D" w:rsidP="00A7731D">
      <w:pPr>
        <w:spacing w:after="0"/>
        <w:ind w:firstLine="851"/>
        <w:jc w:val="both"/>
        <w:rPr>
          <w:rFonts w:ascii="Times New Roman" w:hAnsi="Times New Roman" w:cs="Times New Roman"/>
          <w:b/>
          <w:color w:val="FF0000"/>
          <w:sz w:val="32"/>
          <w:szCs w:val="28"/>
        </w:rPr>
      </w:pPr>
      <w:r w:rsidRPr="00F20155">
        <w:rPr>
          <w:rFonts w:ascii="Times New Roman" w:hAnsi="Times New Roman" w:cs="Times New Roman"/>
          <w:color w:val="FF0000"/>
          <w:sz w:val="32"/>
          <w:szCs w:val="28"/>
        </w:rPr>
        <w:t xml:space="preserve">Домашние задания: выписать определения </w:t>
      </w:r>
    </w:p>
    <w:p w:rsidR="00A7731D" w:rsidRDefault="00A7731D">
      <w:pPr>
        <w:rPr>
          <w:rFonts w:ascii="Times New Roman" w:eastAsia="Calibri" w:hAnsi="Times New Roman" w:cs="Times New Roman"/>
          <w:bCs/>
          <w:sz w:val="28"/>
          <w:szCs w:val="28"/>
        </w:rPr>
      </w:pPr>
    </w:p>
    <w:p w:rsidR="00A7731D" w:rsidRPr="00A7731D" w:rsidRDefault="00A7731D">
      <w:pPr>
        <w:rPr>
          <w:rFonts w:ascii="Times New Roman" w:hAnsi="Times New Roman" w:cs="Times New Roman"/>
          <w:sz w:val="28"/>
          <w:szCs w:val="28"/>
        </w:rPr>
      </w:pPr>
    </w:p>
    <w:sectPr w:rsidR="00A7731D" w:rsidRPr="00A77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A7731D"/>
    <w:rsid w:val="00A7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5380</Characters>
  <Application>Microsoft Office Word</Application>
  <DocSecurity>0</DocSecurity>
  <Lines>44</Lines>
  <Paragraphs>12</Paragraphs>
  <ScaleCrop>false</ScaleCrop>
  <Company>Reanimator Extreme Edition</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2020-10-23T06:44:00Z</dcterms:created>
  <dcterms:modified xsi:type="dcterms:W3CDTF">2020-10-23T06:52:00Z</dcterms:modified>
</cp:coreProperties>
</file>