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CE" w:rsidRDefault="00A574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двойном листе написать ответы тестов по вариантам. Лист с лицевой стороны будем подписывать в аудитории.  Листы с ответами сдаем. Так же будет в расписании дано 3 задачи. Их нужно будет решить в течении 1 часа. </w:t>
      </w:r>
      <w:bookmarkStart w:id="0" w:name="_GoBack"/>
      <w:bookmarkEnd w:id="0"/>
    </w:p>
    <w:tbl>
      <w:tblPr>
        <w:tblStyle w:val="a8"/>
        <w:tblW w:w="4815" w:type="dxa"/>
        <w:tblLook w:val="04A0" w:firstRow="1" w:lastRow="0" w:firstColumn="1" w:lastColumn="0" w:noHBand="0" w:noVBand="1"/>
      </w:tblPr>
      <w:tblGrid>
        <w:gridCol w:w="846"/>
        <w:gridCol w:w="2551"/>
        <w:gridCol w:w="1418"/>
      </w:tblGrid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Араканцев Д.Е.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Араканцев Н.Е.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Ф. В.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И. К.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А.А.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 Я. С.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Е. Н.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Дубий Л.А.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Ерошова А.С.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Красько И. С.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 В.В.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Лободенко Д. А.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В. В.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Д.С.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Мехедов И.С.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Пимонов Д.С.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Повякалов Н. А.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Я. В.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Савинский В. С.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 Д. В.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Смыслин Д. Д.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sz w:val="24"/>
                <w:szCs w:val="24"/>
              </w:rPr>
              <w:t>Татаров В.С.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А. Е.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Вариант1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М. А.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A574CE" w:rsidTr="00A574CE">
        <w:tc>
          <w:tcPr>
            <w:tcW w:w="846" w:type="dxa"/>
          </w:tcPr>
          <w:p w:rsidR="00A574CE" w:rsidRPr="00A574CE" w:rsidRDefault="00A574CE" w:rsidP="00A574C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Чубатюк К. А.</w:t>
            </w:r>
          </w:p>
        </w:tc>
        <w:tc>
          <w:tcPr>
            <w:tcW w:w="1418" w:type="dxa"/>
          </w:tcPr>
          <w:p w:rsidR="00A574CE" w:rsidRPr="00F10B2D" w:rsidRDefault="00A574CE" w:rsidP="00A57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Вариант1</w:t>
            </w:r>
          </w:p>
        </w:tc>
      </w:tr>
    </w:tbl>
    <w:p w:rsidR="00A574CE" w:rsidRDefault="00A574CE" w:rsidP="00064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8C8" w:rsidRPr="00741B8C" w:rsidRDefault="000648C8" w:rsidP="00064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0648C8" w:rsidRPr="00741B8C" w:rsidRDefault="000648C8" w:rsidP="00064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C8" w:rsidRPr="00741B8C" w:rsidRDefault="000648C8" w:rsidP="000648C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данном опыте никакие два из событий не могут произойти одновременно, то такие события называются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несовместными;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невозможными;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равносильными;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совместными.</w:t>
      </w:r>
    </w:p>
    <w:p w:rsidR="000648C8" w:rsidRPr="00741B8C" w:rsidRDefault="000648C8" w:rsidP="000648C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несовместных событий таких, что в результате опыта должно произойти хотя бы одно из них называются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неполной системой событий; б) полной системой событий;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целостной системой событий; г) не целостной системой событий.</w:t>
      </w:r>
    </w:p>
    <w:p w:rsidR="000648C8" w:rsidRPr="00741B8C" w:rsidRDefault="000648C8" w:rsidP="000648C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Произведением событий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событие, которое осуществляется в том случае, когда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происходит событие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событие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происходит;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происходит событие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событие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происходит;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события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происходят одновременно.</w:t>
      </w:r>
    </w:p>
    <w:p w:rsidR="000648C8" w:rsidRPr="00741B8C" w:rsidRDefault="000648C8" w:rsidP="000648C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партии из 100 деталей 3 бракованных. Какова вероятность того, что взятая наудачу деталь окажется бракованной?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53E1F" wp14:editId="3EDCF36B">
            <wp:extent cx="274320" cy="389890"/>
            <wp:effectExtent l="0" t="0" r="0" b="0"/>
            <wp:docPr id="24" name="Рисунок 24" descr="hello_html_m65474a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65474a7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; б)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7326A3" wp14:editId="059E2218">
            <wp:extent cx="225425" cy="389890"/>
            <wp:effectExtent l="0" t="0" r="3175" b="0"/>
            <wp:docPr id="23" name="Рисунок 23" descr="hello_html_6edc2c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6edc2c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в)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EB542" wp14:editId="63CC63D7">
            <wp:extent cx="274320" cy="389890"/>
            <wp:effectExtent l="0" t="0" r="0" b="0"/>
            <wp:docPr id="22" name="Рисунок 22" descr="hello_html_44dfbc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4dfbc3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F1828" wp14:editId="4AEE8355">
            <wp:extent cx="274320" cy="389890"/>
            <wp:effectExtent l="0" t="0" r="0" b="0"/>
            <wp:docPr id="21" name="Рисунок 21" descr="hello_html_71b58b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71b58b3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8C8" w:rsidRPr="00741B8C" w:rsidRDefault="000648C8" w:rsidP="000648C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вероятностей событий образующих полную систему равна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0; б) 1; в) 2; г) 3.</w:t>
      </w:r>
    </w:p>
    <w:p w:rsidR="000648C8" w:rsidRPr="00741B8C" w:rsidRDefault="000648C8" w:rsidP="000648C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невозможного события равна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0; б) 1; в) 2; г) 3.</w:t>
      </w:r>
    </w:p>
    <w:p w:rsidR="000648C8" w:rsidRPr="00741B8C" w:rsidRDefault="000648C8" w:rsidP="000648C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суммы двух несовместных событий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3B0000"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</w:t>
      </w:r>
      <w:r w:rsidR="003B0000"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ычисляется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Р(А+В) = Р(А) + Р(В); б) Р(А+В) = Р(А) + Р(В) – Р(А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Р(А+В) = Р(А) + Р(В) + Р(А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В); г) Р(А+В) = Р(А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– Р(А) + Р(В).</w:t>
      </w:r>
    </w:p>
    <w:p w:rsidR="000648C8" w:rsidRPr="00741B8C" w:rsidRDefault="000648C8" w:rsidP="000648C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полке в произвольном порядке расставлено 10 учебников. Из них 1 по математике, 2 по химии, 3 по биологии и 4 по географии. Студент произвольно взял 1 учебник. Какова вероятность того, что он будет либо по математике, либо по химии?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134B0" wp14:editId="69BF117C">
            <wp:extent cx="201295" cy="389890"/>
            <wp:effectExtent l="0" t="0" r="8255" b="0"/>
            <wp:docPr id="20" name="Рисунок 20" descr="hello_html_7da2e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da2e4b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б)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EC22C" wp14:editId="6B3C030D">
            <wp:extent cx="140335" cy="389890"/>
            <wp:effectExtent l="0" t="0" r="0" b="0"/>
            <wp:docPr id="19" name="Рисунок 19" descr="hello_html_57bf6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7bf6a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в)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DE73B" wp14:editId="5FACB6A5">
            <wp:extent cx="201295" cy="389890"/>
            <wp:effectExtent l="0" t="0" r="8255" b="0"/>
            <wp:docPr id="18" name="Рисунок 18" descr="hello_html_m2d37b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2d37b4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г)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7CDA6" wp14:editId="7AC96737">
            <wp:extent cx="201295" cy="389890"/>
            <wp:effectExtent l="0" t="0" r="8255" b="0"/>
            <wp:docPr id="17" name="Рисунок 17" descr="hello_html_7941cb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941cbd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8C8" w:rsidRPr="00741B8C" w:rsidRDefault="000648C8" w:rsidP="000648C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наступление события В не оказывает никакого влияния на вероятность наступления события А, и наоборот, наступ</w:t>
      </w:r>
      <w:r w:rsidR="003B0000"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события А не оказывает ни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влияния на вероятность наступления события В, то события А и В называются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несовместными;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независимыми;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невозможными;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зависимыми.</w:t>
      </w:r>
    </w:p>
    <w:p w:rsidR="000648C8" w:rsidRPr="00741B8C" w:rsidRDefault="000648C8" w:rsidP="00064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коробках находятся карандаши одинаковой величины и формы. В первой коробке: 5 красных, 2 синих и 1 черный карандаш. Во второй коробке: 3 красных, 1 синий и 2 желтых. Наудачу извлекают по одному карандашу из каждой коробки. Какова вероятность того, что оба карандаша будут синими?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9AA62" wp14:editId="0B5A3FC1">
            <wp:extent cx="201295" cy="389890"/>
            <wp:effectExtent l="0" t="0" r="8255" b="0"/>
            <wp:docPr id="16" name="Рисунок 16" descr="hello_html_m10786c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10786c2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б)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C93E6" wp14:editId="34D2AEA7">
            <wp:extent cx="225425" cy="389890"/>
            <wp:effectExtent l="0" t="0" r="3175" b="0"/>
            <wp:docPr id="15" name="Рисунок 15" descr="hello_html_2950bb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2950bbaf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в)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31D2E" wp14:editId="6E031F63">
            <wp:extent cx="201295" cy="389890"/>
            <wp:effectExtent l="0" t="0" r="8255" b="0"/>
            <wp:docPr id="14" name="Рисунок 14" descr="hello_html_665dd2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665dd21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г)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80338" wp14:editId="62001E55">
            <wp:extent cx="201295" cy="389890"/>
            <wp:effectExtent l="0" t="0" r="8255" b="0"/>
            <wp:docPr id="13" name="Рисунок 13" descr="hello_html_m1a8eb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1a8ebdc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Условной вероятностью события B при условии, что событие A с ненулевой вероятностью произошло, называется: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а) р(B/A) = р(AB) / р(B)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б) р(B/A) = р(AB) р(A)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р(B/A) = р(AB) / р(A) 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n независимых испытаний, в которых вероятность наступления события A равна p. Вероятность того, что событие A наступит M раз, вычисляется по формуле Бернулли: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а) нет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="00741B8C"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да 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в) по формуле Байеса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Стрелок попадает в цель в среднем в 8 случаях из 10. Найдите вероятность, что, сделав три выстрела, он два раза попадет: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а) 0.314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б) 0.324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0.384 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14. Вероятность того, что дом может сгореть в течение года, равна 0.01. Застраховано 500 домов. Определите асимптотическое приближение, чтобы сосчитать вероятность того, что сгорит не более 5 домов: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а) локальной формулой Муавра-Лапласа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распределением Пуассона 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в) интегральной формулой Муавра-Лапласа</w:t>
      </w:r>
    </w:p>
    <w:p w:rsidR="003B0000" w:rsidRPr="00741B8C" w:rsidRDefault="003B0000" w:rsidP="000648C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41B8C">
        <w:rPr>
          <w:rFonts w:ascii="Times New Roman" w:hAnsi="Times New Roman" w:cs="Times New Roman"/>
          <w:shd w:val="clear" w:color="auto" w:fill="FFFFFF"/>
        </w:rPr>
        <w:t>15. Если имеется группа из n несовместных событий Hi, в сумме составляющих все пространство, и известны вероятности P(Hi), а событие A может наступить после реализации одного из Hi и известны вероятности P(A/Hi), то P( вычисляется по формуле):</w:t>
      </w:r>
      <w:r w:rsidRPr="00741B8C">
        <w:rPr>
          <w:rFonts w:ascii="Times New Roman" w:hAnsi="Times New Roman" w:cs="Times New Roman"/>
        </w:rPr>
        <w:br/>
      </w:r>
      <w:r w:rsidRPr="00741B8C">
        <w:rPr>
          <w:rFonts w:ascii="Times New Roman" w:hAnsi="Times New Roman" w:cs="Times New Roman"/>
          <w:shd w:val="clear" w:color="auto" w:fill="FFFFFF"/>
        </w:rPr>
        <w:t>а) Муавра-Лапласа</w:t>
      </w:r>
      <w:r w:rsidRPr="00741B8C">
        <w:rPr>
          <w:rFonts w:ascii="Times New Roman" w:hAnsi="Times New Roman" w:cs="Times New Roman"/>
        </w:rPr>
        <w:br/>
      </w:r>
      <w:r w:rsidRPr="00741B8C">
        <w:rPr>
          <w:rFonts w:ascii="Times New Roman" w:hAnsi="Times New Roman" w:cs="Times New Roman"/>
          <w:shd w:val="clear" w:color="auto" w:fill="FFFFFF"/>
        </w:rPr>
        <w:lastRenderedPageBreak/>
        <w:t xml:space="preserve">б) Полной вероятности </w:t>
      </w:r>
      <w:r w:rsidRPr="00741B8C">
        <w:rPr>
          <w:rFonts w:ascii="Times New Roman" w:hAnsi="Times New Roman" w:cs="Times New Roman"/>
        </w:rPr>
        <w:br/>
      </w:r>
      <w:r w:rsidRPr="00741B8C">
        <w:rPr>
          <w:rFonts w:ascii="Times New Roman" w:hAnsi="Times New Roman" w:cs="Times New Roman"/>
          <w:shd w:val="clear" w:color="auto" w:fill="FFFFFF"/>
        </w:rPr>
        <w:t>в) Бернулли</w:t>
      </w:r>
    </w:p>
    <w:p w:rsidR="003B0000" w:rsidRPr="00741B8C" w:rsidRDefault="003B0000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hAnsi="Times New Roman" w:cs="Times New Roman"/>
          <w:shd w:val="clear" w:color="auto" w:fill="FFFFFF"/>
        </w:rPr>
        <w:t>16. Раздел математики, изучающий случайные события, случайные величины, их свойства и операции над ними:</w:t>
      </w:r>
      <w:r w:rsidRPr="00741B8C">
        <w:rPr>
          <w:rFonts w:ascii="Times New Roman" w:hAnsi="Times New Roman" w:cs="Times New Roman"/>
        </w:rPr>
        <w:br/>
      </w:r>
      <w:r w:rsidRPr="00741B8C">
        <w:rPr>
          <w:rFonts w:ascii="Times New Roman" w:hAnsi="Times New Roman" w:cs="Times New Roman"/>
          <w:shd w:val="clear" w:color="auto" w:fill="FFFFFF"/>
        </w:rPr>
        <w:t>а) теория случайных цифр</w:t>
      </w:r>
      <w:r w:rsidRPr="00741B8C">
        <w:rPr>
          <w:rFonts w:ascii="Times New Roman" w:hAnsi="Times New Roman" w:cs="Times New Roman"/>
        </w:rPr>
        <w:br/>
      </w:r>
      <w:r w:rsidRPr="00741B8C">
        <w:rPr>
          <w:rFonts w:ascii="Times New Roman" w:hAnsi="Times New Roman" w:cs="Times New Roman"/>
          <w:shd w:val="clear" w:color="auto" w:fill="FFFFFF"/>
        </w:rPr>
        <w:t>б) теория величин</w:t>
      </w:r>
      <w:r w:rsidRPr="00741B8C">
        <w:rPr>
          <w:rFonts w:ascii="Times New Roman" w:hAnsi="Times New Roman" w:cs="Times New Roman"/>
        </w:rPr>
        <w:br/>
      </w:r>
      <w:r w:rsidRPr="00741B8C">
        <w:rPr>
          <w:rFonts w:ascii="Times New Roman" w:hAnsi="Times New Roman" w:cs="Times New Roman"/>
          <w:shd w:val="clear" w:color="auto" w:fill="FFFFFF"/>
        </w:rPr>
        <w:t xml:space="preserve">в) теория вероятностей 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2054AE" w:rsidRPr="00741B8C" w:rsidRDefault="002054AE" w:rsidP="00205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событие в данном опыте не может произойти, то оно называется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невозможным;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несовместным;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необязательным;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недостоверным.</w:t>
      </w:r>
    </w:p>
    <w:p w:rsidR="002054AE" w:rsidRPr="00741B8C" w:rsidRDefault="002054AE" w:rsidP="002054A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несовместных событий таких, что в результате опыта должно произойти хотя бы одно из них называются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неполной системой событий; б) полной системой событий;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целостной системой событий; г) не целостной системой событий.</w:t>
      </w:r>
    </w:p>
    <w:p w:rsidR="002054AE" w:rsidRPr="00741B8C" w:rsidRDefault="002054AE" w:rsidP="002054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подбрасыванием игральной кости. Событие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выпадает число очков не большее 3. Событие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выпадает четное число очков. Событие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том, что выпала грань с номером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1; б) 2; в) 3; г) 4.</w:t>
      </w:r>
    </w:p>
    <w:p w:rsidR="002054AE" w:rsidRPr="00741B8C" w:rsidRDefault="002054AE" w:rsidP="002054A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 образующие полную систему попарно несовместных и равновероятных событий называются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элементарными;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несовместными;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невозможными;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достоверными.</w:t>
      </w:r>
    </w:p>
    <w:p w:rsidR="002054AE" w:rsidRPr="00741B8C" w:rsidRDefault="002054AE" w:rsidP="002054A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невозможного события равна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0; б) 1; в) 2; г) 3.</w:t>
      </w:r>
    </w:p>
    <w:p w:rsidR="002054AE" w:rsidRPr="00741B8C" w:rsidRDefault="002054AE" w:rsidP="002054A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поступило 30 холодильников. 5 из них имеют заводской дефект. Случайным образом выбирается один холодильник. Какова вероятность, что он будет без дефекта?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89C6A" wp14:editId="2EB559D0">
            <wp:extent cx="152400" cy="389890"/>
            <wp:effectExtent l="0" t="0" r="0" b="0"/>
            <wp:docPr id="36" name="Рисунок 36" descr="hello_html_38a088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38a088d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б)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434917" wp14:editId="7657F0F6">
            <wp:extent cx="152400" cy="389890"/>
            <wp:effectExtent l="0" t="0" r="0" b="0"/>
            <wp:docPr id="35" name="Рисунок 35" descr="hello_html_m13de6e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3de6e8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в)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40614" wp14:editId="4929F8B8">
            <wp:extent cx="140335" cy="389890"/>
            <wp:effectExtent l="0" t="0" r="0" b="0"/>
            <wp:docPr id="34" name="Рисунок 34" descr="hello_html_57bf6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7bf6a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г)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7814F" wp14:editId="6E68A510">
            <wp:extent cx="219710" cy="389890"/>
            <wp:effectExtent l="0" t="0" r="8890" b="0"/>
            <wp:docPr id="33" name="Рисунок 33" descr="hello_html_m26baa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26baa20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4AE" w:rsidRPr="00741B8C" w:rsidRDefault="002054AE" w:rsidP="002054A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произведения двух независимых событий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4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вычисляется по формуле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Р(А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= Р(А)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Р(В | А); б) Р(А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= Р(А) + Р(В) – Р(А)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Р(В);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Р(А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= Р(А) + Р(В) + Р(А)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Р(В); г) Р(А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= Р(А)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Р(В).</w:t>
      </w:r>
    </w:p>
    <w:p w:rsidR="002054AE" w:rsidRPr="00741B8C" w:rsidRDefault="002054AE" w:rsidP="002054A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20 человек. Из них 5 отличников, 9 хорошистов, 3 имеют тройки и 3 имеют двойки. Какова вероятность того, что выбранный случайно ученик либо хорошист, либо отличник?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15032" wp14:editId="44BE71E5">
            <wp:extent cx="152400" cy="389890"/>
            <wp:effectExtent l="0" t="0" r="0" b="0"/>
            <wp:docPr id="32" name="Рисунок 32" descr="hello_html_m51a1c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1a1c24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б)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42EF7" wp14:editId="5C2A8C3A">
            <wp:extent cx="225425" cy="389890"/>
            <wp:effectExtent l="0" t="0" r="3175" b="0"/>
            <wp:docPr id="31" name="Рисунок 31" descr="hello_html_9907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990712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в)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26662" wp14:editId="5F2EAB38">
            <wp:extent cx="201295" cy="389890"/>
            <wp:effectExtent l="0" t="0" r="8255" b="0"/>
            <wp:docPr id="30" name="Рисунок 30" descr="hello_html_1b67f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1b67f85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г)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B7995" wp14:editId="622414BB">
            <wp:extent cx="201295" cy="389890"/>
            <wp:effectExtent l="0" t="0" r="8255" b="0"/>
            <wp:docPr id="29" name="Рисунок 29" descr="hello_html_7941cb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7941cbd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первой коробке 2 белых и 3 черных шара. Во второй коробке 4 белых и 5 черных шаров. Наудачу извлекают из каждой коробке по одному шару. Какова вероятность того, что оба шара окажутся белыми?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C2E57" wp14:editId="28CA825E">
            <wp:extent cx="152400" cy="389890"/>
            <wp:effectExtent l="0" t="0" r="0" b="0"/>
            <wp:docPr id="28" name="Рисунок 28" descr="hello_html_25226a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5226a8a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б)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823EA" wp14:editId="7986CB0E">
            <wp:extent cx="225425" cy="389890"/>
            <wp:effectExtent l="0" t="0" r="3175" b="0"/>
            <wp:docPr id="27" name="Рисунок 27" descr="hello_html_m1de09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1de0983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в)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8CC73" wp14:editId="0F383511">
            <wp:extent cx="225425" cy="389890"/>
            <wp:effectExtent l="0" t="0" r="3175" b="0"/>
            <wp:docPr id="26" name="Рисунок 26" descr="hello_html_6dbee9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6dbee9c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; г) </w:t>
      </w:r>
      <w:r w:rsidRPr="00741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8861E" wp14:editId="311E2EE6">
            <wp:extent cx="152400" cy="389890"/>
            <wp:effectExtent l="0" t="0" r="0" b="0"/>
            <wp:docPr id="25" name="Рисунок 25" descr="hello_html_3b5c23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3b5c23bf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Вероятность достоверного события равна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0; б) 1; в) 2; г) 3.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 n независимых испытаний, в которых вероятность наступления события A равна p. Вероятность того, что событие A наступит M раз, вычисляется по формуле Бернулли: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а) нет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б) да +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в) по формуле Байеса</w:t>
      </w:r>
    </w:p>
    <w:p w:rsidR="000648C8" w:rsidRPr="00741B8C" w:rsidRDefault="000648C8" w:rsidP="0006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Условной вероятностью события B при условии, что событие A с ненулевой вероятностью произошло, называется: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а) р(B/A) = р(AB) / р(B)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б) р(B/A) = р(AB) р(A)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р(B/A) = р(AB) / р(A) </w:t>
      </w:r>
    </w:p>
    <w:p w:rsidR="000648C8" w:rsidRPr="00741B8C" w:rsidRDefault="000648C8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Стрелок попадает в цель в среднем в 8 случаях из 10. Найдите вероятность, что, сделав три выстрела, он два раза попадет: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а) 0.314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б) 0.324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в) 0.384 +</w:t>
      </w:r>
    </w:p>
    <w:p w:rsidR="002054AE" w:rsidRPr="00741B8C" w:rsidRDefault="000648C8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14. Станок-автомат производит изделия трех сортов. Первого сорта – 80%, второго – 15%. Определите вероятность того, что наудачу взятое изделие будет или второго, или третьего сорта: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а) 0.8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0.2 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в) 0.95</w:t>
      </w:r>
    </w:p>
    <w:p w:rsidR="003B0000" w:rsidRPr="00741B8C" w:rsidRDefault="003B0000" w:rsidP="003B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15.Вероятность того, что дом может сгореть в течение года, равна 0.01. Застраховано 500 домов. Определите асимптотическое приближение, чтобы сосчитать вероятность того, что сгорит не более 5 домов: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а) локальной формулой Муавра-Лапласа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распределением Пуассона </w:t>
      </w:r>
      <w:r w:rsidRPr="00741B8C">
        <w:rPr>
          <w:rFonts w:ascii="Times New Roman" w:hAnsi="Times New Roman" w:cs="Times New Roman"/>
          <w:sz w:val="24"/>
          <w:szCs w:val="24"/>
        </w:rPr>
        <w:br/>
      </w:r>
      <w:r w:rsidRPr="00741B8C">
        <w:rPr>
          <w:rFonts w:ascii="Times New Roman" w:hAnsi="Times New Roman" w:cs="Times New Roman"/>
          <w:sz w:val="24"/>
          <w:szCs w:val="24"/>
          <w:shd w:val="clear" w:color="auto" w:fill="FFFFFF"/>
        </w:rPr>
        <w:t>в) интегральной формулой Муавра-Лапласа</w:t>
      </w:r>
    </w:p>
    <w:p w:rsidR="003B0000" w:rsidRPr="00741B8C" w:rsidRDefault="003B0000" w:rsidP="002054A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41B8C">
        <w:rPr>
          <w:rFonts w:ascii="Times New Roman" w:hAnsi="Times New Roman" w:cs="Times New Roman"/>
          <w:shd w:val="clear" w:color="auto" w:fill="FFFFFF"/>
        </w:rPr>
        <w:t>16. Если имеется группа из n несовместных событий Hi, в сумме составляющих все пространство, и известны вероятности P(Hi), а событие A может наступить после реализации одного из Hi и известны вероятности P(A/Hi), то P( вычисляется по формуле):</w:t>
      </w:r>
      <w:r w:rsidRPr="00741B8C">
        <w:rPr>
          <w:rFonts w:ascii="Times New Roman" w:hAnsi="Times New Roman" w:cs="Times New Roman"/>
        </w:rPr>
        <w:br/>
      </w:r>
      <w:r w:rsidRPr="00741B8C">
        <w:rPr>
          <w:rFonts w:ascii="Times New Roman" w:hAnsi="Times New Roman" w:cs="Times New Roman"/>
          <w:shd w:val="clear" w:color="auto" w:fill="FFFFFF"/>
        </w:rPr>
        <w:t>а) Муавра-Лапласа</w:t>
      </w:r>
    </w:p>
    <w:p w:rsidR="002054AE" w:rsidRPr="00741B8C" w:rsidRDefault="003B0000" w:rsidP="002054A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41B8C">
        <w:rPr>
          <w:rFonts w:ascii="Times New Roman" w:hAnsi="Times New Roman" w:cs="Times New Roman"/>
          <w:shd w:val="clear" w:color="auto" w:fill="FFFFFF"/>
        </w:rPr>
        <w:t xml:space="preserve">б) Полной вероятности </w:t>
      </w:r>
      <w:r w:rsidRPr="00741B8C">
        <w:rPr>
          <w:rFonts w:ascii="Times New Roman" w:hAnsi="Times New Roman" w:cs="Times New Roman"/>
        </w:rPr>
        <w:br/>
      </w:r>
      <w:r w:rsidRPr="00741B8C">
        <w:rPr>
          <w:rFonts w:ascii="Times New Roman" w:hAnsi="Times New Roman" w:cs="Times New Roman"/>
          <w:shd w:val="clear" w:color="auto" w:fill="FFFFFF"/>
        </w:rPr>
        <w:t>в) Бернулли</w:t>
      </w:r>
    </w:p>
    <w:p w:rsidR="00741B8C" w:rsidRPr="00741B8C" w:rsidRDefault="00741B8C" w:rsidP="00741B8C">
      <w:pPr>
        <w:shd w:val="clear" w:color="auto" w:fill="F7F7F7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1B8C" w:rsidRPr="00741B8C" w:rsidRDefault="00741B8C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3B0000" w:rsidP="00A574CE">
      <w:pPr>
        <w:shd w:val="clear" w:color="auto" w:fill="F7F7F7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054AE" w:rsidRPr="00741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 w:rsidP="002054AE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AE" w:rsidRPr="00741B8C" w:rsidRDefault="002054AE">
      <w:pPr>
        <w:rPr>
          <w:rFonts w:ascii="Times New Roman" w:hAnsi="Times New Roman" w:cs="Times New Roman"/>
          <w:sz w:val="24"/>
          <w:szCs w:val="24"/>
        </w:rPr>
      </w:pPr>
    </w:p>
    <w:p w:rsidR="000648C8" w:rsidRPr="00741B8C" w:rsidRDefault="000648C8">
      <w:pPr>
        <w:rPr>
          <w:rFonts w:ascii="Times New Roman" w:hAnsi="Times New Roman" w:cs="Times New Roman"/>
          <w:sz w:val="24"/>
          <w:szCs w:val="24"/>
        </w:rPr>
      </w:pPr>
    </w:p>
    <w:p w:rsidR="000648C8" w:rsidRPr="00741B8C" w:rsidRDefault="000648C8">
      <w:pPr>
        <w:rPr>
          <w:rFonts w:ascii="Times New Roman" w:hAnsi="Times New Roman" w:cs="Times New Roman"/>
          <w:sz w:val="24"/>
          <w:szCs w:val="24"/>
        </w:rPr>
        <w:sectPr w:rsidR="000648C8" w:rsidRPr="00741B8C" w:rsidSect="000648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50B6" w:rsidRPr="00741B8C" w:rsidRDefault="006550B6">
      <w:pPr>
        <w:rPr>
          <w:rFonts w:ascii="Times New Roman" w:hAnsi="Times New Roman" w:cs="Times New Roman"/>
          <w:sz w:val="24"/>
          <w:szCs w:val="24"/>
        </w:rPr>
      </w:pPr>
    </w:p>
    <w:sectPr w:rsidR="006550B6" w:rsidRPr="0074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0D" w:rsidRDefault="00B82D0D" w:rsidP="00741B8C">
      <w:pPr>
        <w:spacing w:after="0" w:line="240" w:lineRule="auto"/>
      </w:pPr>
      <w:r>
        <w:separator/>
      </w:r>
    </w:p>
  </w:endnote>
  <w:endnote w:type="continuationSeparator" w:id="0">
    <w:p w:rsidR="00B82D0D" w:rsidRDefault="00B82D0D" w:rsidP="0074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0D" w:rsidRDefault="00B82D0D" w:rsidP="00741B8C">
      <w:pPr>
        <w:spacing w:after="0" w:line="240" w:lineRule="auto"/>
      </w:pPr>
      <w:r>
        <w:separator/>
      </w:r>
    </w:p>
  </w:footnote>
  <w:footnote w:type="continuationSeparator" w:id="0">
    <w:p w:rsidR="00B82D0D" w:rsidRDefault="00B82D0D" w:rsidP="0074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138"/>
    <w:multiLevelType w:val="multilevel"/>
    <w:tmpl w:val="B94C49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61040"/>
    <w:multiLevelType w:val="multilevel"/>
    <w:tmpl w:val="42AE5E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B4DD2"/>
    <w:multiLevelType w:val="multilevel"/>
    <w:tmpl w:val="77349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E362C"/>
    <w:multiLevelType w:val="multilevel"/>
    <w:tmpl w:val="F6FCC5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D7F46"/>
    <w:multiLevelType w:val="multilevel"/>
    <w:tmpl w:val="D75A3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83CFC"/>
    <w:multiLevelType w:val="multilevel"/>
    <w:tmpl w:val="8ECE1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F03E0"/>
    <w:multiLevelType w:val="multilevel"/>
    <w:tmpl w:val="986E5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6481A"/>
    <w:multiLevelType w:val="multilevel"/>
    <w:tmpl w:val="C2ACC1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E22CB"/>
    <w:multiLevelType w:val="multilevel"/>
    <w:tmpl w:val="ED685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9256A"/>
    <w:multiLevelType w:val="multilevel"/>
    <w:tmpl w:val="060438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4551A"/>
    <w:multiLevelType w:val="multilevel"/>
    <w:tmpl w:val="F8BCD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22952"/>
    <w:multiLevelType w:val="multilevel"/>
    <w:tmpl w:val="B22E3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D5F83"/>
    <w:multiLevelType w:val="multilevel"/>
    <w:tmpl w:val="038EAF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D7901"/>
    <w:multiLevelType w:val="multilevel"/>
    <w:tmpl w:val="BE901C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B3C35"/>
    <w:multiLevelType w:val="multilevel"/>
    <w:tmpl w:val="F05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C160C"/>
    <w:multiLevelType w:val="hybridMultilevel"/>
    <w:tmpl w:val="E4BE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B4FBF"/>
    <w:multiLevelType w:val="multilevel"/>
    <w:tmpl w:val="22F69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152DB"/>
    <w:multiLevelType w:val="multilevel"/>
    <w:tmpl w:val="D0C47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43722"/>
    <w:multiLevelType w:val="multilevel"/>
    <w:tmpl w:val="82C64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61477"/>
    <w:multiLevelType w:val="multilevel"/>
    <w:tmpl w:val="C02AB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847B5"/>
    <w:multiLevelType w:val="multilevel"/>
    <w:tmpl w:val="6B725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42081"/>
    <w:multiLevelType w:val="multilevel"/>
    <w:tmpl w:val="39840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1654C5"/>
    <w:multiLevelType w:val="multilevel"/>
    <w:tmpl w:val="7C3EB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8340F7"/>
    <w:multiLevelType w:val="multilevel"/>
    <w:tmpl w:val="2F5C2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37FE5"/>
    <w:multiLevelType w:val="multilevel"/>
    <w:tmpl w:val="9BC8EE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14090"/>
    <w:multiLevelType w:val="multilevel"/>
    <w:tmpl w:val="33409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7A2BE2"/>
    <w:multiLevelType w:val="multilevel"/>
    <w:tmpl w:val="87F06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312B6"/>
    <w:multiLevelType w:val="multilevel"/>
    <w:tmpl w:val="13A8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287D86"/>
    <w:multiLevelType w:val="multilevel"/>
    <w:tmpl w:val="85B88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95A3B"/>
    <w:multiLevelType w:val="multilevel"/>
    <w:tmpl w:val="CA268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156FC"/>
    <w:multiLevelType w:val="multilevel"/>
    <w:tmpl w:val="8AA0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9C2B05"/>
    <w:multiLevelType w:val="multilevel"/>
    <w:tmpl w:val="400C60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E7BA7"/>
    <w:multiLevelType w:val="multilevel"/>
    <w:tmpl w:val="0E8A1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4862DC"/>
    <w:multiLevelType w:val="multilevel"/>
    <w:tmpl w:val="D78E1F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6E7897"/>
    <w:multiLevelType w:val="multilevel"/>
    <w:tmpl w:val="0B9A5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5B6F17"/>
    <w:multiLevelType w:val="multilevel"/>
    <w:tmpl w:val="48F8D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F0BD8"/>
    <w:multiLevelType w:val="multilevel"/>
    <w:tmpl w:val="FBD6FB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054AD"/>
    <w:multiLevelType w:val="multilevel"/>
    <w:tmpl w:val="6B06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C1543F"/>
    <w:multiLevelType w:val="multilevel"/>
    <w:tmpl w:val="544EC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</w:num>
  <w:num w:numId="3">
    <w:abstractNumId w:val="25"/>
  </w:num>
  <w:num w:numId="4">
    <w:abstractNumId w:val="2"/>
  </w:num>
  <w:num w:numId="5">
    <w:abstractNumId w:val="4"/>
  </w:num>
  <w:num w:numId="6">
    <w:abstractNumId w:val="35"/>
  </w:num>
  <w:num w:numId="7">
    <w:abstractNumId w:val="24"/>
  </w:num>
  <w:num w:numId="8">
    <w:abstractNumId w:val="38"/>
  </w:num>
  <w:num w:numId="9">
    <w:abstractNumId w:val="31"/>
  </w:num>
  <w:num w:numId="10">
    <w:abstractNumId w:val="7"/>
  </w:num>
  <w:num w:numId="11">
    <w:abstractNumId w:val="27"/>
  </w:num>
  <w:num w:numId="12">
    <w:abstractNumId w:val="18"/>
  </w:num>
  <w:num w:numId="13">
    <w:abstractNumId w:val="26"/>
  </w:num>
  <w:num w:numId="14">
    <w:abstractNumId w:val="28"/>
  </w:num>
  <w:num w:numId="15">
    <w:abstractNumId w:val="34"/>
  </w:num>
  <w:num w:numId="16">
    <w:abstractNumId w:val="29"/>
  </w:num>
  <w:num w:numId="17">
    <w:abstractNumId w:val="21"/>
  </w:num>
  <w:num w:numId="18">
    <w:abstractNumId w:val="17"/>
  </w:num>
  <w:num w:numId="19">
    <w:abstractNumId w:val="14"/>
  </w:num>
  <w:num w:numId="20">
    <w:abstractNumId w:val="10"/>
  </w:num>
  <w:num w:numId="21">
    <w:abstractNumId w:val="32"/>
  </w:num>
  <w:num w:numId="22">
    <w:abstractNumId w:val="22"/>
  </w:num>
  <w:num w:numId="23">
    <w:abstractNumId w:val="6"/>
  </w:num>
  <w:num w:numId="24">
    <w:abstractNumId w:val="36"/>
  </w:num>
  <w:num w:numId="25">
    <w:abstractNumId w:val="9"/>
  </w:num>
  <w:num w:numId="26">
    <w:abstractNumId w:val="3"/>
  </w:num>
  <w:num w:numId="27">
    <w:abstractNumId w:val="33"/>
  </w:num>
  <w:num w:numId="28">
    <w:abstractNumId w:val="0"/>
  </w:num>
  <w:num w:numId="29">
    <w:abstractNumId w:val="30"/>
  </w:num>
  <w:num w:numId="30">
    <w:abstractNumId w:val="8"/>
  </w:num>
  <w:num w:numId="31">
    <w:abstractNumId w:val="11"/>
  </w:num>
  <w:num w:numId="32">
    <w:abstractNumId w:val="5"/>
  </w:num>
  <w:num w:numId="33">
    <w:abstractNumId w:val="16"/>
  </w:num>
  <w:num w:numId="34">
    <w:abstractNumId w:val="20"/>
  </w:num>
  <w:num w:numId="35">
    <w:abstractNumId w:val="13"/>
  </w:num>
  <w:num w:numId="36">
    <w:abstractNumId w:val="23"/>
  </w:num>
  <w:num w:numId="37">
    <w:abstractNumId w:val="1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A6"/>
    <w:rsid w:val="000648C8"/>
    <w:rsid w:val="002054AE"/>
    <w:rsid w:val="002B0C4E"/>
    <w:rsid w:val="002C36DB"/>
    <w:rsid w:val="003B0000"/>
    <w:rsid w:val="006550B6"/>
    <w:rsid w:val="00741B8C"/>
    <w:rsid w:val="0081653E"/>
    <w:rsid w:val="00A574CE"/>
    <w:rsid w:val="00B82D0D"/>
    <w:rsid w:val="00BF0BA6"/>
    <w:rsid w:val="00D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50D"/>
  <w15:chartTrackingRefBased/>
  <w15:docId w15:val="{CE5A5A5D-C986-4B81-95B2-6683FBF0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B8C"/>
  </w:style>
  <w:style w:type="paragraph" w:styleId="a6">
    <w:name w:val="footer"/>
    <w:basedOn w:val="a"/>
    <w:link w:val="a7"/>
    <w:uiPriority w:val="99"/>
    <w:unhideWhenUsed/>
    <w:rsid w:val="0074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B8C"/>
  </w:style>
  <w:style w:type="table" w:styleId="a8">
    <w:name w:val="Table Grid"/>
    <w:basedOn w:val="a1"/>
    <w:uiPriority w:val="39"/>
    <w:rsid w:val="00A5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4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0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5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54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9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7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5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8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2020-05-31T16:45:00Z</dcterms:created>
  <dcterms:modified xsi:type="dcterms:W3CDTF">2020-05-31T17:42:00Z</dcterms:modified>
</cp:coreProperties>
</file>