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B5" w:rsidRPr="000D7B77" w:rsidRDefault="00DE6AB5" w:rsidP="00DE6A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D7B77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DE6AB5" w:rsidRPr="000D7B77" w:rsidRDefault="00DE6AB5" w:rsidP="00DE6A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77">
        <w:rPr>
          <w:rFonts w:ascii="Times New Roman" w:hAnsi="Times New Roman" w:cs="Times New Roman"/>
          <w:b/>
          <w:sz w:val="28"/>
          <w:szCs w:val="28"/>
        </w:rPr>
        <w:t>Тема: Конституционное право граждан на предпринимательскую деятельность.</w:t>
      </w:r>
    </w:p>
    <w:p w:rsidR="00DE6AB5" w:rsidRPr="000D7B77" w:rsidRDefault="00DE6AB5" w:rsidP="00DE6AB5">
      <w:pPr>
        <w:tabs>
          <w:tab w:val="left" w:pos="1500"/>
        </w:tabs>
        <w:spacing w:after="0" w:line="240" w:lineRule="auto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0D7B77">
        <w:rPr>
          <w:rFonts w:ascii="Times New Roman" w:eastAsia="Arial Black" w:hAnsi="Times New Roman" w:cs="Times New Roman"/>
          <w:b/>
          <w:i/>
          <w:sz w:val="28"/>
          <w:szCs w:val="28"/>
        </w:rPr>
        <w:t>Задание:</w:t>
      </w:r>
    </w:p>
    <w:p w:rsidR="00DE6AB5" w:rsidRPr="000D7B77" w:rsidRDefault="00DE6AB5" w:rsidP="00DE6AB5">
      <w:pPr>
        <w:tabs>
          <w:tab w:val="left" w:pos="1500"/>
        </w:tabs>
        <w:spacing w:after="0" w:line="240" w:lineRule="auto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0D7B77">
        <w:rPr>
          <w:rFonts w:ascii="Times New Roman" w:eastAsia="Arial Black" w:hAnsi="Times New Roman" w:cs="Times New Roman"/>
          <w:b/>
          <w:i/>
          <w:sz w:val="28"/>
          <w:szCs w:val="28"/>
        </w:rPr>
        <w:t>Выписать определения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1500"/>
        </w:tabs>
        <w:spacing w:after="0" w:line="240" w:lineRule="auto"/>
        <w:ind w:left="1500" w:hanging="314"/>
        <w:jc w:val="both"/>
        <w:rPr>
          <w:rFonts w:ascii="Times New Roman" w:eastAsia="Arial Black" w:hAnsi="Times New Roman" w:cs="Times New Roman"/>
          <w:b/>
          <w:i/>
          <w:color w:val="0000FF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color w:val="0000FF"/>
          <w:sz w:val="28"/>
          <w:szCs w:val="28"/>
        </w:rPr>
        <w:t>1. Понятие предпринимательского права</w:t>
      </w:r>
    </w:p>
    <w:p w:rsidR="00DE6AB5" w:rsidRPr="00253DA8" w:rsidRDefault="00DE6AB5" w:rsidP="00DE6AB5">
      <w:pPr>
        <w:spacing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DE6AB5" w:rsidRPr="00253DA8" w:rsidRDefault="00DE6AB5" w:rsidP="00DE6AB5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   1.Конституционное право граждан на предпринимательскую деятельность.</w:t>
      </w:r>
    </w:p>
    <w:p w:rsidR="00DE6AB5" w:rsidRPr="00253DA8" w:rsidRDefault="00DE6AB5" w:rsidP="00DE6AB5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   2.Понятие о коммерческой (предпринимательской) деятельности.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3.Правовые средства государственного регулирования коммерческой (предпринимательской) деятельности.</w:t>
      </w:r>
    </w:p>
    <w:p w:rsidR="00DE6AB5" w:rsidRPr="00253DA8" w:rsidRDefault="00DE6AB5" w:rsidP="00DE6A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Принципы предпринимательства</w:t>
      </w:r>
      <w:r w:rsidRPr="00253DA8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2140" w:right="1840" w:hanging="57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1.Конституционное право граждан на предпринимательскую деятельность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Конституция ЛНР закрепила право каждого гражданина на предпринимательскую деятельность. Так,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статьи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КонституцииЛНР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каждый</w:t>
      </w:r>
      <w:proofErr w:type="spell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свободное использование своих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способностей и имущества для предпринимательской и иной не запрещенной законом экономической деятельности.</w:t>
      </w:r>
    </w:p>
    <w:p w:rsidR="00DE6AB5" w:rsidRPr="00253DA8" w:rsidRDefault="00DE6AB5" w:rsidP="00DE6AB5">
      <w:pPr>
        <w:spacing w:line="240" w:lineRule="auto"/>
        <w:ind w:left="560" w:right="34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Хозяйственная деятельность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gramEnd"/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субъектов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хозяйствования в сфере общественного производства, направленная на изготовление и реализацию продукции, выполнение работ или оказание услуг стоимостного характера, имеющих ценовую определенность.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numPr>
          <w:ilvl w:val="0"/>
          <w:numId w:val="1"/>
        </w:numPr>
        <w:tabs>
          <w:tab w:val="left" w:pos="1300"/>
        </w:tabs>
        <w:spacing w:after="0" w:line="240" w:lineRule="auto"/>
        <w:ind w:left="1300" w:hanging="374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 xml:space="preserve">Понятие о </w:t>
      </w:r>
      <w:proofErr w:type="gramStart"/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коммерческой</w:t>
      </w:r>
      <w:proofErr w:type="gramEnd"/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 xml:space="preserve"> (предпринимательской)</w:t>
      </w:r>
    </w:p>
    <w:p w:rsidR="00DE6AB5" w:rsidRPr="00253DA8" w:rsidRDefault="00DE6AB5" w:rsidP="00DE6AB5">
      <w:pPr>
        <w:spacing w:line="240" w:lineRule="auto"/>
        <w:ind w:right="-259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деятельности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Ранее считалось, что различная экономическая деятельность индивидов в обществе, направленная на экономическое обеспечение самого существования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26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бытия членов этого общества, это, так сказать, хозяйствование. Или хозяйственная деятельность. Ныне словосочетание "хозяйственная деятельность" постепенно заменяется понятием "коммерческая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деятельность". Так, в экономической и юридической литературе все чаще встречается именно последнее словосочетание.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Коммерция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(от лат.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253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commercium</w:t>
      </w:r>
      <w:proofErr w:type="spellEnd"/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торговля):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в узком смысле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торговая и торгово-посредническая деятельность, участие в продаже или содействие продаже товаров и услуг; в широком смысле — предпринимательская деятельность.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Поэтому, основными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видами коммерческо</w:t>
      </w:r>
      <w:proofErr w:type="gramStart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й(</w:t>
      </w:r>
      <w:proofErr w:type="gramEnd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хозяйственной)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деятельности являются: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0D7B77" w:rsidRDefault="00DE6AB5" w:rsidP="00DE6AB5">
      <w:pPr>
        <w:pStyle w:val="a3"/>
        <w:numPr>
          <w:ilvl w:val="0"/>
          <w:numId w:val="2"/>
        </w:numPr>
        <w:tabs>
          <w:tab w:val="left" w:pos="4480"/>
          <w:tab w:val="left" w:pos="6760"/>
          <w:tab w:val="left" w:pos="746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0D7B77">
        <w:rPr>
          <w:rFonts w:ascii="Times New Roman" w:eastAsia="Arial Black" w:hAnsi="Times New Roman" w:cs="Times New Roman"/>
          <w:b/>
          <w:color w:val="FF0000"/>
          <w:sz w:val="28"/>
          <w:szCs w:val="28"/>
        </w:rPr>
        <w:t>Предпринимательств</w:t>
      </w:r>
      <w:r w:rsidRPr="000D7B7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DE6AB5" w:rsidRPr="000D7B77" w:rsidRDefault="00DE6AB5" w:rsidP="00DE6AB5">
      <w:pPr>
        <w:tabs>
          <w:tab w:val="left" w:pos="4480"/>
          <w:tab w:val="left" w:pos="6760"/>
          <w:tab w:val="left" w:pos="74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7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Предпринимательская</w:t>
      </w:r>
      <w:r w:rsidRPr="000D7B7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  <w:t xml:space="preserve">деятельность </w:t>
      </w:r>
      <w:r w:rsidRPr="000D7B7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0D7B77">
        <w:rPr>
          <w:rFonts w:ascii="Times New Roman" w:eastAsia="Times New Roman" w:hAnsi="Times New Roman" w:cs="Times New Roman"/>
          <w:sz w:val="28"/>
          <w:szCs w:val="28"/>
        </w:rPr>
        <w:tab/>
        <w:t>это</w:t>
      </w:r>
      <w:r w:rsidRPr="000D7B77">
        <w:rPr>
          <w:rFonts w:ascii="Times New Roman" w:eastAsia="Times New Roman" w:hAnsi="Times New Roman" w:cs="Times New Roman"/>
          <w:sz w:val="28"/>
          <w:szCs w:val="28"/>
        </w:rPr>
        <w:tab/>
        <w:t>самостоятельная,</w:t>
      </w:r>
    </w:p>
    <w:p w:rsidR="00DE6AB5" w:rsidRPr="00253DA8" w:rsidRDefault="00DE6AB5" w:rsidP="00DE6AB5">
      <w:pPr>
        <w:spacing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инициативная, систематическая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на собственный риск предпринимательская деятельность, которая осуществляется субъектами хозяйствования (предпринимателями) с целью достижения экономических и социальных результатов и получения прибыли.</w:t>
      </w:r>
    </w:p>
    <w:p w:rsidR="00DE6AB5" w:rsidRPr="000D7B77" w:rsidRDefault="00DE6AB5" w:rsidP="00DE6AB5">
      <w:pPr>
        <w:spacing w:line="240" w:lineRule="auto"/>
        <w:ind w:left="1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предпринимательской деятельности: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 — деятельность, в процессе которой производится определенная продукция;</w:t>
      </w:r>
    </w:p>
    <w:p w:rsidR="00DE6AB5" w:rsidRPr="00253DA8" w:rsidRDefault="00DE6AB5" w:rsidP="00DE6AB5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Непроизводственная деятельность:</w:t>
      </w:r>
    </w:p>
    <w:p w:rsidR="00DE6AB5" w:rsidRPr="00253DA8" w:rsidRDefault="00DE6AB5" w:rsidP="00DE6AB5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Выполнение работ, оказание услуг;</w:t>
      </w:r>
    </w:p>
    <w:p w:rsidR="00DE6AB5" w:rsidRPr="00253DA8" w:rsidRDefault="00DE6AB5" w:rsidP="00DE6AB5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Занятие торговлей;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Иная непроизводственная деятельность.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 может осуществляться как простое предпринимательство (без создания юридического лица) и сложное предпринимательство (с созданием юридического лица).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Предпринимательство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важнейшее свойство рыночной экономики,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пронизывающее все ее институты.</w:t>
      </w:r>
    </w:p>
    <w:p w:rsidR="00DE6AB5" w:rsidRPr="00253DA8" w:rsidRDefault="00DE6AB5" w:rsidP="00DE6AB5">
      <w:pPr>
        <w:spacing w:line="240" w:lineRule="auto"/>
        <w:ind w:left="1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Основными формами предпринимательства являются: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1</w:t>
      </w:r>
      <w:r w:rsidRPr="00253DA8">
        <w:rPr>
          <w:rFonts w:ascii="Times New Roman" w:eastAsia="Arial Black" w:hAnsi="Times New Roman" w:cs="Times New Roman"/>
          <w:b/>
          <w:color w:val="FF0000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Индивидуально</w:t>
      </w:r>
      <w:proofErr w:type="gramStart"/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физические лица-предприниматели);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2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Коллективное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(кооператив,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предприятие,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полное товарищество,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товарищество на вере, общество с ограниченной ответственностью (сокращенно — ООО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общество с дополнительной ответственностью (ОДО), предпринимательское партнерство, инвестиционное товарищество, публичное акционерное общество (ПАО), непубличное акционерное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общество (НПАО), семейное предприятие, </w:t>
      </w:r>
      <w:proofErr w:type="spellStart"/>
      <w:r w:rsidRPr="00253DA8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253DA8">
        <w:rPr>
          <w:rFonts w:ascii="Times New Roman" w:eastAsia="Times New Roman" w:hAnsi="Times New Roman" w:cs="Times New Roman"/>
          <w:sz w:val="28"/>
          <w:szCs w:val="28"/>
        </w:rPr>
        <w:t>. коммерческое предприятие).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Default="00DE6AB5" w:rsidP="00DE6AB5">
      <w:pPr>
        <w:spacing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По характеру деятельности различают: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производственное предпринимательство;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— торгово-коммерческое предпринимательство;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— кредитно-финансовое предпринимательство;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— сервисное предпринимательство (оказание услуг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DE6AB5" w:rsidRPr="00253DA8" w:rsidRDefault="00DE6AB5" w:rsidP="00DE6AB5">
      <w:pPr>
        <w:spacing w:line="240" w:lineRule="auto"/>
        <w:ind w:right="-2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Процесс предпринимательства состоит из нескольких стадий: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1</w:t>
      </w:r>
      <w:r w:rsidRPr="00253DA8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(наличие)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стартового капитала.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Источниками его могут быть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Собственные средства — личные средства и сбережения, собственное имущество (помещение, оборудование, машина), уставной капитал (юридическое лицо);</w:t>
      </w:r>
      <w:proofErr w:type="gramEnd"/>
    </w:p>
    <w:p w:rsidR="00DE6AB5" w:rsidRPr="000D7B77" w:rsidRDefault="00DE6AB5" w:rsidP="00DE6AB5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инвестиций — венчурные фонды и </w:t>
      </w:r>
      <w:proofErr w:type="spellStart"/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бизнес-ангелы</w:t>
      </w:r>
      <w:proofErr w:type="spellEnd"/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DA8">
        <w:rPr>
          <w:rFonts w:ascii="Times New Roman" w:eastAsia="Times New Roman" w:hAnsi="Times New Roman" w:cs="Times New Roman"/>
          <w:sz w:val="28"/>
          <w:szCs w:val="28"/>
        </w:rPr>
        <w:t>краудфандинг</w:t>
      </w:r>
      <w:proofErr w:type="spell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(сбор средств);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Займы в банке или у физических лиц;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870"/>
        </w:tabs>
        <w:spacing w:after="0" w:line="240" w:lineRule="auto"/>
        <w:ind w:left="260" w:hanging="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Безвозмездная помощь (гранты или субсидии).</w:t>
      </w:r>
      <w:r w:rsidRPr="000D7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870"/>
        </w:tabs>
        <w:spacing w:after="0" w:line="240" w:lineRule="auto"/>
        <w:ind w:left="260" w:hanging="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предпринимателя и лицензирование деятельности.</w:t>
      </w:r>
    </w:p>
    <w:p w:rsidR="00DE6AB5" w:rsidRPr="000D7B77" w:rsidRDefault="00DE6AB5" w:rsidP="00DE6AB5">
      <w:pPr>
        <w:tabs>
          <w:tab w:val="left" w:pos="60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Реклама собственной предпринимательской деятельности.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4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(производства,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сферы оказываемых услуг),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слияние и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поглощение конкурентов.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34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Капитализация.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18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Выпуск акций.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34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Страхование деятельности.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8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Продажа и покупка готового бизнеса.</w:t>
      </w:r>
    </w:p>
    <w:p w:rsidR="00DE6AB5" w:rsidRPr="00253DA8" w:rsidRDefault="00DE6AB5" w:rsidP="00DE6AB5">
      <w:pPr>
        <w:numPr>
          <w:ilvl w:val="0"/>
          <w:numId w:val="1"/>
        </w:numPr>
        <w:tabs>
          <w:tab w:val="left" w:pos="2580"/>
        </w:tabs>
        <w:spacing w:after="0" w:line="240" w:lineRule="auto"/>
        <w:ind w:left="2580" w:hanging="410"/>
        <w:jc w:val="both"/>
        <w:rPr>
          <w:rFonts w:ascii="Times New Roman" w:eastAsia="Arial Black" w:hAnsi="Times New Roman" w:cs="Times New Roman"/>
          <w:b/>
          <w:color w:val="FF0000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color w:val="FF0000"/>
          <w:sz w:val="28"/>
          <w:szCs w:val="28"/>
        </w:rPr>
        <w:t>Некоммерческое хозяйствование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54610</wp:posOffset>
            </wp:positionV>
            <wp:extent cx="6173470" cy="1195705"/>
            <wp:effectExtent l="19050" t="0" r="0" b="0"/>
            <wp:wrapNone/>
            <wp:docPr id="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tabs>
          <w:tab w:val="left" w:pos="4320"/>
          <w:tab w:val="left" w:pos="7540"/>
        </w:tabs>
        <w:spacing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Некоммерческое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хозяйствование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амостоятельная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560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систематическая предпринимательская деятельность, осуществляемая субъектами хозяйствования, направленная на достижение экономических, социальных и других результатов без цели получения прибыли.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Некоммерческая деятельность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осуществляется субъектами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хозяйствования государственного или муниципального (коммунального) секторов экономики в отраслях (видах деятельности), в которых запрещается предпринимательская деятельность, на основе решения соответствующего органа государственной власти или органа местного самоуправления. Некоммерческая хозяйственная деятельность осуществляется казенными и некоммерческими коммунальными предприятиями.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Не могут осуществлять некоммерческую хозяйственную деятельность органы государственной власти, органы местного самоуправления, их должностные лица.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0D7B77" w:rsidRDefault="00DE6AB5" w:rsidP="00DE6AB5">
      <w:pPr>
        <w:spacing w:line="240" w:lineRule="auto"/>
        <w:ind w:left="1700" w:right="420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3.Правовые средства государственного регулирования коммерческой (предпринимательской) деятельности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предпринимательской деятельности представляет собой воздействие государства на нее путем: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Принятия нормативных правовых актов, правовых актов индивидуального регулирования;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законодательства предпринимателями;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Применения мер стимулирования и ответственности в случае нарушения этих требований.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цель регулирования предпринимательской деятельности со стороны государства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обеспечить условия,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необходимые для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бесперебойного функционирования внутренней экономики, а также добиться постоянного участия производителей — резидентов государства в международном разделении труда с целью извлечения от этого выгод, оптимальных для ведения бизнеса.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посредством своих механизмов в области регулирования бизнеса решает следующие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разработка новых законов, законодательный контроль, который обеспечивает правовую защиту субъектам предпринимательской деятельности;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повышение эффективности производственной деятельности, государственного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ее осуществлением и сокращение издержек;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умеренное снижение прямого вмешательства в деятельность промышленных предприятий, бюрократического контроля;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обеспечение необходимых условий для развития добросовестной и свободной конкуренции, развитие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как на внутреннем, так и на внешнем рынках;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проведение правильной и справедливой налоговой, процентной и финансовой политики, способствующей бюджетному и товарно-денежному равновесию,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эмиссией денег;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обеспечение развития экономики в текущий момент и анализ перспектив ее развития;</w:t>
      </w:r>
    </w:p>
    <w:p w:rsidR="00DE6AB5" w:rsidRPr="00253DA8" w:rsidRDefault="00DE6AB5" w:rsidP="00DE6AB5">
      <w:pPr>
        <w:spacing w:line="240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проведение продуманной инвестиционной политики, способствование научно-техническому прогрессу;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способствование накоплению капиталов в долгосрочном периоде, снижение темпов инфляции;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контроль за соблюдение трудового законодательства, содействие открытому передвижению рабочей силы, создание служб занятости,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наймом рабочих со стороны частных лиц, установление оптимального и минимального размеров оплаты труда;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реализация мер по повышению благосостояния общества, уровня жизни, уменьшению дифференциации населения по уровню доходов.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Правовыми формами государственного воздействия на экономику являются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нормативные правовые акты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акты индивидуального регулирования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Помимо правовых средств регулирования существуют специальные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средства и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инструменты регулирования.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 ним относятся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требования,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устанавливающие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различные 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измерители деятельности предпринимателя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нормативы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минимальный размер установленного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капитала хозяйственного общества, нормативы предельно допустимых вредных веще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одуктах питания, предельно допустимого уровня шума, вибрации и иных вредных воздействий на здоровье людей в производственных условиях); 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·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Лимиты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лимиты на выбросы загрязняющих веществ в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природную среду); 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·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Размеры ставок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(налогов,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пошлин,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учетной ставки Госбанка ЛНР);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Повышающие и понижающие коэффициенты,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применяемые при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регулировании цен (тарифов); 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·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Квоты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количественные ограничители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на экспорт или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импорт отдельных видов товаров);</w:t>
      </w:r>
    </w:p>
    <w:p w:rsidR="00DE6AB5" w:rsidRPr="000D7B77" w:rsidRDefault="00DE6AB5" w:rsidP="00DE6AB5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Резервы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минимальный размер создаваемого резервного фонда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акционерного общества);</w:t>
      </w:r>
      <w:r w:rsidRPr="000D7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AB5" w:rsidRPr="00253DA8" w:rsidRDefault="00DE6AB5" w:rsidP="00DE6AB5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Предельно допустимые суммы (в случае повышения цен, при расчетах наличными деньгами между юридическими лицами и проч.).</w:t>
      </w:r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Государственное регулирование предпринимательской деятельности происходит на республиканском и местном (муниципальном) </w:t>
      </w:r>
      <w:proofErr w:type="spellStart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уровнях</w:t>
      </w:r>
      <w:proofErr w:type="gramStart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регулировании производственных процессов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на республиканском уровне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интересы регионов и субъектов государства, обеспечить их согласованность. Необходимо устанавливать единую систему для деятельности предприятий, развивать единую кадровую и научно-техническую политику, разрабатывать законодательные и нормативные акты для регулировки деятельности местных рынков, формировать корпоративные организации по важнейшим организационным и правовым </w:t>
      </w:r>
      <w:proofErr w:type="spellStart"/>
      <w:r w:rsidRPr="00253DA8">
        <w:rPr>
          <w:rFonts w:ascii="Times New Roman" w:eastAsia="Times New Roman" w:hAnsi="Times New Roman" w:cs="Times New Roman"/>
          <w:sz w:val="28"/>
          <w:szCs w:val="28"/>
        </w:rPr>
        <w:t>аспектам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рганы</w:t>
      </w:r>
      <w:proofErr w:type="spell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местного (муниципального) управления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регулируют удовлетворение текущих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потребностей населения, а также прогнозирование перспективных нужд и потребностей производства, учитывая интересы региона, при этом не входя в противоречие с республиканскими требованиями.</w:t>
      </w:r>
    </w:p>
    <w:p w:rsidR="00DE6AB5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0D7B77" w:rsidRDefault="00DE6AB5" w:rsidP="00DE6AB5">
      <w:pPr>
        <w:numPr>
          <w:ilvl w:val="2"/>
          <w:numId w:val="1"/>
        </w:numPr>
        <w:tabs>
          <w:tab w:val="left" w:pos="1383"/>
        </w:tabs>
        <w:spacing w:after="0" w:line="240" w:lineRule="auto"/>
        <w:ind w:left="260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формам государственного регулирования предпринимательской деятельности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отнести установление и применение норм права,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организационных действий (оперативно-организаторская работа), планирование, регулирование, государственный контроль и применение мер государственного принуждения.</w:t>
      </w:r>
    </w:p>
    <w:p w:rsidR="00DE6AB5" w:rsidRPr="000D7B77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Методы государственного регулирования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разделить на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экономические, воспитательные, властные, организационные; методы организации и методы деятельности; методы убеждения и принуждения; прямого и косвенного воздействия; правовые и </w:t>
      </w:r>
      <w:proofErr w:type="spellStart"/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неправовые</w:t>
      </w:r>
      <w:proofErr w:type="spellEnd"/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; научные, эмпирические, экспериментальные и случайные; регулирование, общее руководство, непосредственно управление; повсеместные и локальные; общие и специальные; стратегические и тактические.</w:t>
      </w:r>
      <w:proofErr w:type="gramEnd"/>
    </w:p>
    <w:p w:rsidR="00DE6AB5" w:rsidRPr="00253DA8" w:rsidRDefault="00DE6AB5" w:rsidP="00DE6AB5">
      <w:pPr>
        <w:spacing w:line="240" w:lineRule="auto"/>
        <w:ind w:left="9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 регулирование  бизнеса  может  совмещать  </w:t>
      </w:r>
      <w:proofErr w:type="gramStart"/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прямые</w:t>
      </w:r>
      <w:proofErr w:type="gramEnd"/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(административные)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косвенные (экономические) формы регулирования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AB5" w:rsidRPr="000D7B77" w:rsidRDefault="00DE6AB5" w:rsidP="00DE6AB5">
      <w:pPr>
        <w:numPr>
          <w:ilvl w:val="1"/>
          <w:numId w:val="1"/>
        </w:numPr>
        <w:tabs>
          <w:tab w:val="left" w:pos="1369"/>
        </w:tabs>
        <w:spacing w:after="0" w:line="240" w:lineRule="auto"/>
        <w:ind w:left="26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 прямого государственного регулирования экономической деятельности относятся государственная регистрация, исполнение обязательств по уплате налогов и неналоговых платежей; лицензирование, соблюдение норм природопользования, санитарии и гигиены, требований по формированию себестоимости выпускаемой продукции, ведению бухгалтерского учета, стандартов, сертификации продукции и услуг, единства измерений, обеспечения качества и безопасности товаров, работ и услуг; соблюдение законодательства о защите прав потребителей и т. д.</w:t>
      </w:r>
      <w:proofErr w:type="gramEnd"/>
    </w:p>
    <w:p w:rsidR="00DE6AB5" w:rsidRPr="00253DA8" w:rsidRDefault="00DE6AB5" w:rsidP="00DE6AB5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Косвенные формы регулирования предполагают предоставление льготных кредитов, дотаций, субсидий, льготный режим налогообложения и т. п.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2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Виды прямого контроля государства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размещением и строительством предприятий;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контроль бизнеса на основе финансового участия и финансовой помощи;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экологический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деятельностью;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санитарный контроль;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пожарный контроль, устанавливаемый органами МЧС ЛНР;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контроль качества продукции, особенно пищевой и медикаментов;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лицензионный контроль;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контроль в виде трудового и социального законодательства;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антимонопольный контроль;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контроль над ценами и др.</w:t>
      </w:r>
    </w:p>
    <w:p w:rsidR="00DE6AB5" w:rsidRPr="00253DA8" w:rsidRDefault="00DE6AB5" w:rsidP="00DE6AB5">
      <w:pPr>
        <w:numPr>
          <w:ilvl w:val="0"/>
          <w:numId w:val="1"/>
        </w:numPr>
        <w:tabs>
          <w:tab w:val="left" w:pos="2620"/>
        </w:tabs>
        <w:spacing w:after="0" w:line="240" w:lineRule="auto"/>
        <w:ind w:left="2620" w:hanging="364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Принципы предпринимательства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Общими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принципами предпринимательства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E6AB5" w:rsidRPr="00253DA8" w:rsidRDefault="00DE6AB5" w:rsidP="00DE6A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1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Обеспечение экономического многообразия и одинаковая защита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государством всех субъектов предпринимательской деятельности.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2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Свобода предпринимательской деятельности в пределах,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законом.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3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Свободное движение капиталов,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товаров и услуг.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lastRenderedPageBreak/>
        <w:t>4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государственного регулирования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связи с необходимостью обеспечения социальной направленности экономики, добросовестной конкуренции в предпринимательстве, экологической защиты населения, защиты прав потребителей и безопасности общества и государства.</w:t>
      </w:r>
    </w:p>
    <w:p w:rsidR="00DE6AB5" w:rsidRPr="00253DA8" w:rsidRDefault="00DE6AB5" w:rsidP="00DE6AB5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5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Защита отечественного товаропроизводителя.</w:t>
      </w:r>
    </w:p>
    <w:p w:rsidR="00DE6AB5" w:rsidRPr="00253DA8" w:rsidRDefault="00DE6AB5" w:rsidP="00DE6AB5">
      <w:pPr>
        <w:numPr>
          <w:ilvl w:val="0"/>
          <w:numId w:val="1"/>
        </w:numPr>
        <w:tabs>
          <w:tab w:val="left" w:pos="735"/>
        </w:tabs>
        <w:spacing w:after="0" w:line="240" w:lineRule="auto"/>
        <w:ind w:left="260" w:hanging="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Запрет незаконного вмешательства органов государственной власти и органов местного самоуправления, их должностных лиц в предпринимательские отношения.</w:t>
      </w:r>
    </w:p>
    <w:p w:rsidR="00DE6AB5" w:rsidRPr="00253DA8" w:rsidRDefault="00DE6AB5" w:rsidP="00DE6AB5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E6AB5" w:rsidRPr="00253DA8" w:rsidRDefault="00DE6AB5" w:rsidP="00DE6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0A" w:rsidRDefault="00DD480A"/>
    <w:sectPr w:rsidR="00DD480A" w:rsidSect="00DC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90EF32"/>
    <w:lvl w:ilvl="0" w:tplc="0A6649B6">
      <w:numFmt w:val="none"/>
      <w:lvlText w:val=""/>
      <w:lvlJc w:val="left"/>
      <w:pPr>
        <w:tabs>
          <w:tab w:val="num" w:pos="360"/>
        </w:tabs>
      </w:pPr>
    </w:lvl>
    <w:lvl w:ilvl="1" w:tplc="2FB4897C">
      <w:numFmt w:val="none"/>
      <w:lvlText w:val=""/>
      <w:lvlJc w:val="left"/>
      <w:pPr>
        <w:tabs>
          <w:tab w:val="num" w:pos="360"/>
        </w:tabs>
      </w:pPr>
    </w:lvl>
    <w:lvl w:ilvl="2" w:tplc="DA7442D4">
      <w:numFmt w:val="none"/>
      <w:lvlText w:val=""/>
      <w:lvlJc w:val="left"/>
      <w:pPr>
        <w:tabs>
          <w:tab w:val="num" w:pos="360"/>
        </w:tabs>
      </w:pPr>
    </w:lvl>
    <w:lvl w:ilvl="3" w:tplc="0EB81C48">
      <w:numFmt w:val="none"/>
      <w:lvlText w:val=""/>
      <w:lvlJc w:val="left"/>
      <w:pPr>
        <w:tabs>
          <w:tab w:val="num" w:pos="360"/>
        </w:tabs>
      </w:pPr>
    </w:lvl>
    <w:lvl w:ilvl="4" w:tplc="377C21E6">
      <w:numFmt w:val="none"/>
      <w:lvlText w:val=""/>
      <w:lvlJc w:val="left"/>
      <w:pPr>
        <w:tabs>
          <w:tab w:val="num" w:pos="360"/>
        </w:tabs>
      </w:pPr>
    </w:lvl>
    <w:lvl w:ilvl="5" w:tplc="FAB6A272">
      <w:numFmt w:val="none"/>
      <w:lvlText w:val=""/>
      <w:lvlJc w:val="left"/>
      <w:pPr>
        <w:tabs>
          <w:tab w:val="num" w:pos="360"/>
        </w:tabs>
      </w:pPr>
    </w:lvl>
    <w:lvl w:ilvl="6" w:tplc="6DF01ECC">
      <w:numFmt w:val="none"/>
      <w:lvlText w:val=""/>
      <w:lvlJc w:val="left"/>
      <w:pPr>
        <w:tabs>
          <w:tab w:val="num" w:pos="360"/>
        </w:tabs>
      </w:pPr>
    </w:lvl>
    <w:lvl w:ilvl="7" w:tplc="DFB49806">
      <w:numFmt w:val="none"/>
      <w:lvlText w:val=""/>
      <w:lvlJc w:val="left"/>
      <w:pPr>
        <w:tabs>
          <w:tab w:val="num" w:pos="360"/>
        </w:tabs>
      </w:pPr>
    </w:lvl>
    <w:lvl w:ilvl="8" w:tplc="99340190">
      <w:numFmt w:val="decimal"/>
      <w:lvlText w:val=""/>
      <w:lvlJc w:val="left"/>
    </w:lvl>
  </w:abstractNum>
  <w:abstractNum w:abstractNumId="1">
    <w:nsid w:val="2A0D01E8"/>
    <w:multiLevelType w:val="hybridMultilevel"/>
    <w:tmpl w:val="399C93C8"/>
    <w:lvl w:ilvl="0" w:tplc="CDBEA8E8">
      <w:start w:val="1"/>
      <w:numFmt w:val="upperRoman"/>
      <w:lvlText w:val="%1."/>
      <w:lvlJc w:val="left"/>
      <w:pPr>
        <w:ind w:left="1080" w:hanging="720"/>
      </w:pPr>
      <w:rPr>
        <w:rFonts w:eastAsia="Arial Black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AB5"/>
    <w:rsid w:val="00DD480A"/>
    <w:rsid w:val="00D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10387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2020-04-14T17:37:00Z</dcterms:created>
  <dcterms:modified xsi:type="dcterms:W3CDTF">2020-04-14T17:38:00Z</dcterms:modified>
</cp:coreProperties>
</file>