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4" w:rsidRPr="001B423E" w:rsidRDefault="00987544" w:rsidP="001B423E">
      <w:pPr>
        <w:pStyle w:val="a3"/>
        <w:snapToGrid w:val="0"/>
        <w:jc w:val="center"/>
        <w:rPr>
          <w:b/>
          <w:sz w:val="28"/>
          <w:szCs w:val="28"/>
        </w:rPr>
      </w:pPr>
      <w:r w:rsidRPr="001B423E">
        <w:rPr>
          <w:b/>
          <w:sz w:val="28"/>
          <w:szCs w:val="28"/>
        </w:rPr>
        <w:t>Тема: Защита прав субъектов предпринимательской деятельности</w:t>
      </w:r>
    </w:p>
    <w:p w:rsidR="001B423E" w:rsidRDefault="001B423E" w:rsidP="00987544">
      <w:pPr>
        <w:pStyle w:val="a3"/>
        <w:snapToGrid w:val="0"/>
        <w:jc w:val="both"/>
        <w:rPr>
          <w:b/>
          <w:sz w:val="28"/>
          <w:szCs w:val="28"/>
        </w:rPr>
      </w:pPr>
    </w:p>
    <w:p w:rsidR="001B423E" w:rsidRPr="001B423E" w:rsidRDefault="001B423E" w:rsidP="00987544">
      <w:pPr>
        <w:pStyle w:val="a3"/>
        <w:snapToGrid w:val="0"/>
        <w:jc w:val="both"/>
        <w:rPr>
          <w:b/>
          <w:i/>
          <w:sz w:val="28"/>
          <w:szCs w:val="28"/>
        </w:rPr>
      </w:pPr>
      <w:r w:rsidRPr="001B423E">
        <w:rPr>
          <w:b/>
          <w:i/>
          <w:sz w:val="28"/>
          <w:szCs w:val="28"/>
        </w:rPr>
        <w:t>Задание:</w:t>
      </w:r>
    </w:p>
    <w:p w:rsidR="001B423E" w:rsidRPr="001B423E" w:rsidRDefault="001B423E" w:rsidP="00987544">
      <w:pPr>
        <w:pStyle w:val="a3"/>
        <w:snapToGrid w:val="0"/>
        <w:jc w:val="both"/>
        <w:rPr>
          <w:b/>
          <w:i/>
          <w:sz w:val="28"/>
          <w:szCs w:val="28"/>
        </w:rPr>
      </w:pPr>
      <w:r w:rsidRPr="001B423E">
        <w:rPr>
          <w:b/>
          <w:i/>
          <w:sz w:val="28"/>
          <w:szCs w:val="28"/>
        </w:rPr>
        <w:t>Проработать конспект, ответить на контрольные вопросы</w:t>
      </w:r>
    </w:p>
    <w:p w:rsidR="00987544" w:rsidRPr="00987544" w:rsidRDefault="00987544" w:rsidP="00987544">
      <w:pPr>
        <w:pStyle w:val="a3"/>
        <w:snapToGrid w:val="0"/>
        <w:jc w:val="both"/>
        <w:rPr>
          <w:b/>
          <w:sz w:val="28"/>
          <w:szCs w:val="28"/>
        </w:rPr>
      </w:pPr>
    </w:p>
    <w:p w:rsidR="00987544" w:rsidRDefault="00987544" w:rsidP="001B423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44">
        <w:rPr>
          <w:rFonts w:ascii="Times New Roman" w:hAnsi="Times New Roman" w:cs="Times New Roman"/>
          <w:color w:val="000000"/>
          <w:sz w:val="28"/>
          <w:szCs w:val="28"/>
        </w:rPr>
        <w:t>В условиях рыночной экономики важнейшей задачей государства, наряду с содействием предпринимательству, является правовая защита предпринимательства в любых его формах, за исключением, неправомерной деятельности. С одной стороны, государство обеспечивает свободу и инициативность предпринимательской деятельности, а с другой стороны, оно же выступает гарантом и защитником предпринимателей. Эти функции государства относительно предпринимательства жизненно необходимы для самого государства, поскольку доходы от предпринимательской деятельности являются основным источником налоговых поступлений в государственную казну. Совокупность правовых способов защиты прав и интересов предпринимателей является неотъемлемой составной частью правового режима предпринимательства, который 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действующей Конституцией</w:t>
      </w:r>
      <w:r w:rsidRPr="00987544">
        <w:rPr>
          <w:rFonts w:ascii="Times New Roman" w:hAnsi="Times New Roman" w:cs="Times New Roman"/>
          <w:color w:val="000000"/>
          <w:sz w:val="28"/>
          <w:szCs w:val="28"/>
        </w:rPr>
        <w:t>, Гражданским кодексом и др</w:t>
      </w:r>
      <w:r>
        <w:rPr>
          <w:rFonts w:ascii="Times New Roman" w:hAnsi="Times New Roman" w:cs="Times New Roman"/>
          <w:color w:val="000000"/>
          <w:sz w:val="28"/>
          <w:szCs w:val="28"/>
        </w:rPr>
        <w:t>угими законодательными актами</w:t>
      </w:r>
      <w:r w:rsidRPr="00987544">
        <w:rPr>
          <w:rFonts w:ascii="Times New Roman" w:hAnsi="Times New Roman" w:cs="Times New Roman"/>
          <w:color w:val="000000"/>
          <w:sz w:val="28"/>
          <w:szCs w:val="28"/>
        </w:rPr>
        <w:t>. В то же время различные способы защиты прав и интересов предпринимателей входят в отдельные правовые институты, нормы которых регулируют отношения в сфере предпринимательской деятельности. Правовой режим предпринимательства наряду с другими задачами регулирования предпринимательских отношений должен быть ориентирован на решение следующих основных задач в целях обеспечения защиты прав и интересов предпринимателей.</w:t>
      </w:r>
    </w:p>
    <w:p w:rsidR="00987544" w:rsidRDefault="00987544" w:rsidP="001B42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44">
        <w:rPr>
          <w:rFonts w:ascii="Times New Roman" w:hAnsi="Times New Roman" w:cs="Times New Roman"/>
          <w:color w:val="000000"/>
          <w:sz w:val="28"/>
          <w:szCs w:val="28"/>
        </w:rPr>
        <w:t>Установление общего запрета чинить препятствия предпринимательской деятельности, не запрещенной законом. Этот запрет должен быть обращен ко всем субъектам: гражданам и юридическим лицам, органам власти и управления и самому государству.</w:t>
      </w:r>
    </w:p>
    <w:p w:rsidR="001B423E" w:rsidRDefault="00987544" w:rsidP="001B42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44">
        <w:rPr>
          <w:rFonts w:ascii="Times New Roman" w:hAnsi="Times New Roman" w:cs="Times New Roman"/>
          <w:color w:val="000000"/>
          <w:sz w:val="28"/>
          <w:szCs w:val="28"/>
        </w:rPr>
        <w:t>Введение мер ответственности – санкции для тех правонарушителей, которые посягают на интересы предпринимателей. Эти меры должны включать в себя широкий диапазон санкций, включая дисциплинарную, административную, гражданско-правовую и уголовную ответственность граждан и должностных лиц, наруш</w:t>
      </w:r>
      <w:r w:rsidR="001B423E">
        <w:rPr>
          <w:rFonts w:ascii="Times New Roman" w:hAnsi="Times New Roman" w:cs="Times New Roman"/>
          <w:color w:val="000000"/>
          <w:sz w:val="28"/>
          <w:szCs w:val="28"/>
        </w:rPr>
        <w:t xml:space="preserve">ающих права предпринимателей. </w:t>
      </w:r>
    </w:p>
    <w:p w:rsidR="001B423E" w:rsidRDefault="00987544" w:rsidP="001B42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восстановления имущественного положения предпринимателя, права которого нарушены. Убытки предпринимателя, возникшие вследствие нарушения его прав и интересов, должны быть полностью возмещены. Понятием и составом убытков охватываются все возможные для предпринимателя имущественные потери, включая неполученные доходы, которые мог бы получить предприниматель при </w:t>
      </w:r>
      <w:r w:rsidRPr="009875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обычных условиях гражданского оборота, если бы его право не было бы нарушено – упущенная выгода. На восстановление имущественного положения предпринимателя направлена и материальная компенсация морального вреда, причиненного его деловой репутации. </w:t>
      </w:r>
    </w:p>
    <w:p w:rsidR="001B423E" w:rsidRDefault="00987544" w:rsidP="001B42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3E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оперативности в принятии мер по защите прав и интересов предпринимателей. С точки зрения процедуры их применения правовые средства защиты предпринимательства должны быть наиболее простыми и демократичными, обеспечивающими оперативное разрешение конфликтных ситуаций и реализацию принятых решений. Предприниматели обеспечены правовой защитой не в меньшем объеме, чем иные субъекты правовых отношений. </w:t>
      </w:r>
    </w:p>
    <w:p w:rsidR="00987544" w:rsidRPr="001B423E" w:rsidRDefault="00987544" w:rsidP="001B423E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3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1B423E">
        <w:rPr>
          <w:rFonts w:ascii="Times New Roman" w:hAnsi="Times New Roman" w:cs="Times New Roman"/>
          <w:color w:val="000000"/>
          <w:sz w:val="28"/>
          <w:szCs w:val="28"/>
        </w:rPr>
        <w:t>карательно-пресекательные</w:t>
      </w:r>
      <w:proofErr w:type="spellEnd"/>
      <w:r w:rsidRPr="001B423E">
        <w:rPr>
          <w:rFonts w:ascii="Times New Roman" w:hAnsi="Times New Roman" w:cs="Times New Roman"/>
          <w:color w:val="000000"/>
          <w:sz w:val="28"/>
          <w:szCs w:val="28"/>
        </w:rPr>
        <w:t xml:space="preserve"> меры наказания, предусмотренные административным и уголовным законодательством, так и восстановительно-компенсационные санкции, предусмотренные гражданским законодательством, в равной степени обеспечивают правовую охрану интересов и предпринимателей, и не</w:t>
      </w:r>
      <w:r w:rsidR="001B4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23E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предпринимателей. С точки зрения требований закона интересы предпринимателей охраняются всей системой права, т.е. нормами различных отраслей права: государственного, административного, трудового, уголовного, </w:t>
      </w:r>
      <w:proofErr w:type="gramStart"/>
      <w:r w:rsidRPr="001B423E">
        <w:rPr>
          <w:rFonts w:ascii="Times New Roman" w:hAnsi="Times New Roman" w:cs="Times New Roman"/>
          <w:color w:val="000000"/>
          <w:sz w:val="28"/>
          <w:szCs w:val="28"/>
        </w:rPr>
        <w:t>гражданского</w:t>
      </w:r>
      <w:proofErr w:type="gramEnd"/>
      <w:r w:rsidRPr="001B423E">
        <w:rPr>
          <w:rFonts w:ascii="Times New Roman" w:hAnsi="Times New Roman" w:cs="Times New Roman"/>
          <w:color w:val="000000"/>
          <w:sz w:val="28"/>
          <w:szCs w:val="28"/>
        </w:rPr>
        <w:t xml:space="preserve"> и всех остальных.</w:t>
      </w:r>
    </w:p>
    <w:p w:rsidR="00987544" w:rsidRDefault="00987544" w:rsidP="001B423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нормы различных отраслей права охраняют, т.е. с точки зрения законодателя обеспечивают нормальное осуществление предпринимательской деятельности. Если же деятельность предпринимателя неправомерно нарушается или существует угроза посягательства на его права и интересы, то могут быть применены конкретные правовые способы защиты, благодаря которым происходит восстановление нарушенных прав и интересов и тем самым создается возможность для продолжения предпринимательской деятельности, что и является для предпринимателя-потерпевшего главным. Эти цели достигаются применением гражданско-правовых способов защиты либо других способов. </w:t>
      </w:r>
      <w:proofErr w:type="gramStart"/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В юридической литературе способы защиты разграничиваются на материально-правовые и процессуальные, а последние подвергаются более дробной классификации по различным критериям: целям защиты, характеру процессуальной деятельности, видам властных актов, по </w:t>
      </w:r>
      <w:proofErr w:type="spellStart"/>
      <w:r w:rsidRPr="00987544">
        <w:rPr>
          <w:rFonts w:ascii="Times New Roman" w:hAnsi="Times New Roman" w:cs="Times New Roman"/>
          <w:color w:val="000000"/>
          <w:sz w:val="28"/>
          <w:szCs w:val="28"/>
        </w:rPr>
        <w:t>юрисдикционным</w:t>
      </w:r>
      <w:proofErr w:type="spellEnd"/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 органам.</w:t>
      </w:r>
      <w:proofErr w:type="gramEnd"/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В.В.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544">
        <w:rPr>
          <w:rFonts w:ascii="Times New Roman" w:hAnsi="Times New Roman" w:cs="Times New Roman"/>
          <w:color w:val="000000"/>
          <w:sz w:val="28"/>
          <w:szCs w:val="28"/>
        </w:rPr>
        <w:t>Витрянского</w:t>
      </w:r>
      <w:proofErr w:type="spellEnd"/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, кроме универсальных способов защиты существуют специальные способы защиты, предназначенные «… для обслуживания отдельных видов гражданских прав», это – </w:t>
      </w:r>
      <w:proofErr w:type="spellStart"/>
      <w:r w:rsidRPr="00987544">
        <w:rPr>
          <w:rFonts w:ascii="Times New Roman" w:hAnsi="Times New Roman" w:cs="Times New Roman"/>
          <w:color w:val="000000"/>
          <w:sz w:val="28"/>
          <w:szCs w:val="28"/>
        </w:rPr>
        <w:t>виндикационный</w:t>
      </w:r>
      <w:proofErr w:type="spellEnd"/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7544">
        <w:rPr>
          <w:rFonts w:ascii="Times New Roman" w:hAnsi="Times New Roman" w:cs="Times New Roman"/>
          <w:color w:val="000000"/>
          <w:sz w:val="28"/>
          <w:szCs w:val="28"/>
        </w:rPr>
        <w:t>негаторный</w:t>
      </w:r>
      <w:proofErr w:type="spellEnd"/>
      <w:r w:rsidRPr="00987544">
        <w:rPr>
          <w:rFonts w:ascii="Times New Roman" w:hAnsi="Times New Roman" w:cs="Times New Roman"/>
          <w:color w:val="000000"/>
          <w:sz w:val="28"/>
          <w:szCs w:val="28"/>
        </w:rPr>
        <w:t xml:space="preserve"> иски, взыскание процентов за пользование чужими денежными средствами и др. Различные способы защиты гражданских прав предполагают определенный порядок, или механизм, их реализации. </w:t>
      </w:r>
      <w:r w:rsidR="001B42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875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наибольшее практическое значение имеет классификация способов защиты в зависимости от механизма их реализации. </w:t>
      </w:r>
    </w:p>
    <w:p w:rsidR="00C076B3" w:rsidRPr="00987544" w:rsidRDefault="00987544" w:rsidP="001B423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44">
        <w:rPr>
          <w:rFonts w:ascii="Times New Roman" w:hAnsi="Times New Roman" w:cs="Times New Roman"/>
          <w:color w:val="000000"/>
          <w:sz w:val="28"/>
          <w:szCs w:val="28"/>
        </w:rPr>
        <w:t>Механизм защиты прав – это осуществление способов защиты, т.е. процесс применения правовых норм, который завершается признанием права и восстановлением положения, существовавшего до нарушения права, либо пресечением действий, нарушающих право или создающих угрозу его нарушения. Насколько разнообразны способы защиты гражданских прав, настолько гибким должен быть механизм защиты. В отдельных случаях специфика способа защиты предопределяет вид механизма защиты, не допуская иных вариантов. Объективно существующие возможности реализации способов защиты гражданских прав сводятся к следующим видам механизма защиты: самозащита; урегулирование разногласий во внесудебном порядке; разрешение заявлений и жалоб органами исполнительной власти в порядке подчиненности; предоставление защиты путем осуществления прокурорского надзора; конституционная защита; рассмотрение экономических споров судами. В большинстве случаев способы защиты гражданских прав могут быть реализованы различными путями – как в судебном, так и во внесудебном порядке. Так, убытки и неустойка могут быть взысканы в принудительном порядке через суд, а могут быть выплачены добровольно без суда лицом, нарушившим обязательство.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Под защитой прав и охраняемых законом интересов</w:t>
      </w:r>
      <w:r w:rsidRPr="00987544">
        <w:rPr>
          <w:color w:val="000000"/>
          <w:sz w:val="28"/>
          <w:szCs w:val="28"/>
        </w:rPr>
        <w:t> понимается совокупность предусмотренных законом правоохранительных мер принудительного характера, имеющих целью признание или восстановление оспариваемого либо нарушенного права, предупреждение правонарушения и компенсацию причиненного нарушением ущерба. Такую защиту именуют также охраной гражданских прав в узком смысле. 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rStyle w:val="a5"/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 xml:space="preserve">Предметом </w:t>
      </w:r>
      <w:proofErr w:type="spellStart"/>
      <w:r w:rsidRPr="00987544">
        <w:rPr>
          <w:rStyle w:val="a5"/>
          <w:color w:val="000000"/>
          <w:sz w:val="28"/>
          <w:szCs w:val="28"/>
        </w:rPr>
        <w:t>защиты</w:t>
      </w:r>
      <w:r w:rsidRPr="00987544">
        <w:rPr>
          <w:color w:val="000000"/>
          <w:sz w:val="28"/>
          <w:szCs w:val="28"/>
        </w:rPr>
        <w:t>являются</w:t>
      </w:r>
      <w:proofErr w:type="spellEnd"/>
      <w:r w:rsidRPr="00987544">
        <w:rPr>
          <w:color w:val="000000"/>
          <w:sz w:val="28"/>
          <w:szCs w:val="28"/>
        </w:rPr>
        <w:t>: имущественные права; обязательственные права (возмещение убытков, право на возвращение долга); право авторов и изобретателей на авторское вознаграждение; личные неимущественные права (деловая репутация, право на честь); охраняемые законом интересы</w:t>
      </w:r>
      <w:r w:rsidRPr="00987544">
        <w:rPr>
          <w:rStyle w:val="a5"/>
          <w:color w:val="000000"/>
          <w:sz w:val="28"/>
          <w:szCs w:val="28"/>
        </w:rPr>
        <w:t xml:space="preserve">. 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Под элементами защиты прав</w:t>
      </w:r>
      <w:r w:rsidRPr="00987544">
        <w:rPr>
          <w:color w:val="000000"/>
          <w:sz w:val="28"/>
          <w:szCs w:val="28"/>
        </w:rPr>
        <w:t> понимается логически сочетаемая совокупность материально-правовых и процессуальных категорий, характеризующих механизм осуществления защиты нарушенных или оспариваемых прав (основание, порядок, средства и способы защиты). 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Основание защиты –</w:t>
      </w:r>
      <w:r w:rsidRPr="00987544">
        <w:rPr>
          <w:color w:val="000000"/>
          <w:sz w:val="28"/>
          <w:szCs w:val="28"/>
        </w:rPr>
        <w:t xml:space="preserve"> это обстоятельства, предусмотренные законом или договором, как условия применения защитных мер. В качестве таковых </w:t>
      </w:r>
      <w:r w:rsidRPr="00987544">
        <w:rPr>
          <w:color w:val="000000"/>
          <w:sz w:val="28"/>
          <w:szCs w:val="28"/>
        </w:rPr>
        <w:lastRenderedPageBreak/>
        <w:t>являются различные конкретные проявления нарушений прав и охраняемых законом интересов. Основание защиты влияет на выбор той или иной формы защиты. 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Порядок (форма) защиты –</w:t>
      </w:r>
      <w:r w:rsidRPr="00987544">
        <w:rPr>
          <w:color w:val="000000"/>
          <w:sz w:val="28"/>
          <w:szCs w:val="28"/>
        </w:rPr>
        <w:t> установленный законом или договором механизм защиты нарушенных или оспариваемых прав (путем обращения к государственным органам). Порядок защиты предопределен, как правило, основанием защиты, характером нарушения. Защита гражданских прав осуществляется судом, арбитражным судом или третейским судом. Возможны обращения за защитой нарушенного права к органу власти и управления, а в специально предусмотренных законом случаях – самозащита. Следовательно, существует судебный, административный и исключительный порядок. Сюда же следует отнести досудебный порядок. </w:t>
      </w:r>
    </w:p>
    <w:p w:rsidR="001B423E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Средство защиты</w:t>
      </w:r>
      <w:r w:rsidRPr="00987544">
        <w:rPr>
          <w:color w:val="000000"/>
          <w:sz w:val="28"/>
          <w:szCs w:val="28"/>
        </w:rPr>
        <w:t xml:space="preserve"> – процессуально-правовая форма выражения требований о защите прав и охраняемых законом интересов, соответствующая определенному порядку защиты. Средством защиты является иск, имеющий две стороны: материально-правовую и процессуально-правовую. Средством защиты в некоторых случаях является жалоба. Жалоба – письменное или устное обращение лица в компетентный орган по поводу защиты его прав и охраняемых законом интересов. </w:t>
      </w:r>
    </w:p>
    <w:p w:rsidR="001B423E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Защита прав включает в общем виде такие элементы, как: основание защиты; средства и способы защиты. </w:t>
      </w:r>
    </w:p>
    <w:p w:rsidR="001B423E" w:rsidRDefault="00987544" w:rsidP="001B423E">
      <w:pPr>
        <w:pStyle w:val="a4"/>
        <w:spacing w:before="18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Право на защиту может проявляться в следующих правомочиях: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требование должного поведения от других лиц;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превентивные и оперативные меры </w:t>
      </w:r>
      <w:proofErr w:type="spellStart"/>
      <w:r w:rsidRPr="00987544">
        <w:rPr>
          <w:color w:val="000000"/>
          <w:sz w:val="28"/>
          <w:szCs w:val="28"/>
        </w:rPr>
        <w:t>управомоченного</w:t>
      </w:r>
      <w:proofErr w:type="spellEnd"/>
      <w:r w:rsidRPr="00987544">
        <w:rPr>
          <w:color w:val="000000"/>
          <w:sz w:val="28"/>
          <w:szCs w:val="28"/>
        </w:rPr>
        <w:t xml:space="preserve"> лица;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предупреждение о прекращении обязательства при ненадлежащем его исполнении;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удержание части выполняемых работ;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оказываемых услуг при несвоевременной оплате этих работ и услуг должником;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устранение недостатков проданного имущества собственными силами за счет обязанного лица; </w:t>
      </w:r>
    </w:p>
    <w:p w:rsidR="001B423E" w:rsidRDefault="00987544" w:rsidP="001B423E">
      <w:pPr>
        <w:pStyle w:val="a4"/>
        <w:numPr>
          <w:ilvl w:val="0"/>
          <w:numId w:val="3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возможность использования принудительной силы государства при нарушении или оспаривании прав. 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lastRenderedPageBreak/>
        <w:t>Предметом защиты являются и охраняемые законом интересы. 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Охраняемый законом интерес</w:t>
      </w:r>
      <w:r w:rsidRPr="00987544">
        <w:rPr>
          <w:color w:val="000000"/>
          <w:sz w:val="28"/>
          <w:szCs w:val="28"/>
        </w:rPr>
        <w:t> – это обеспеченная законом мера дозволенного заинтересованному лицу поведения в целях удовлетворения признаваемых законом имущественных и личных неимущественных интересов.</w:t>
      </w:r>
      <w:r>
        <w:rPr>
          <w:color w:val="000000"/>
          <w:sz w:val="28"/>
          <w:szCs w:val="28"/>
        </w:rPr>
        <w:t xml:space="preserve"> </w:t>
      </w:r>
      <w:r w:rsidRPr="00987544">
        <w:rPr>
          <w:color w:val="000000"/>
          <w:sz w:val="28"/>
          <w:szCs w:val="28"/>
        </w:rPr>
        <w:t>Защита прав представляет собой комплекс мер, применяемых для обеспечения свободной и надлежащей реализации субъективных прав, включая судебную защиту, законодательные, экономические, организационно-технические и другие средства и мероприятия, а также самозащиту. 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Способ защиты</w:t>
      </w:r>
      <w:r w:rsidRPr="00987544">
        <w:rPr>
          <w:color w:val="000000"/>
          <w:sz w:val="28"/>
          <w:szCs w:val="28"/>
        </w:rPr>
        <w:t xml:space="preserve"> – предусмотренная законом либо договором конкретная мера защиты. </w:t>
      </w:r>
      <w:proofErr w:type="gramStart"/>
      <w:r w:rsidRPr="00987544">
        <w:rPr>
          <w:color w:val="000000"/>
          <w:sz w:val="28"/>
          <w:szCs w:val="28"/>
        </w:rPr>
        <w:t>К способам защиты прав относятся: признание прав; восстановление положения, существовавшего до нарушения права; пресечение действий, нарушающих право или создающих угрозу его нарушения; присуждение к исполнению обязанности в натуре; взыскание убытков; неустойки; признание сделки недействительной; компенсация морального вреда; прекращение или изменение правоотношений; признание недействительным или не подлежащим применению несоответствующего законодательству акта органа государственного управления;</w:t>
      </w:r>
      <w:proofErr w:type="gramEnd"/>
      <w:r w:rsidRPr="00987544">
        <w:rPr>
          <w:color w:val="000000"/>
          <w:sz w:val="28"/>
          <w:szCs w:val="28"/>
        </w:rPr>
        <w:t xml:space="preserve"> взыскание штрафа; иные способы, предусмотренные законом. Данный перечень не является исчерпывающим, в нем названы наиболее распространенные способы защиты. Универсальным способом является признание права, что означает подтверждение компетентным органом факта принадлежности данного гражданского права данному лицу. Признание может предотвратить нарушение права, пресечь споры о том, кому принадлежит то или иное право, прекратить неопределенность в принадлежности имущества и т.д. Восстановление положения, существовавшего до нарушения права, как способ его защиты, заключается в совершении действий, устраняющих результаты нарушения, вследствие чего правомочие восстанавливается в прежнем состоянии. Пресечение действий, нарушающих право, заключается в запрете или воспрепятствовании их совершению. Присуждение к исполнению обязанности в натуре означает защиту путем принудительного совершения именно того действия, которое первоначально составляло предмет обязанности другого лица. Прекращение правоотношения сводится к прекращению правомочий и обязанностей его участников. Распространенным способом защиты служит возмещение причиненных нарушением убытков. При этом в денежной форме компенсируется тот материальный ущерб, какой был причинен нарушителем. В отличие от убытков, неустойка применяется в прямо предусмотренных законом или </w:t>
      </w:r>
      <w:r w:rsidRPr="00987544">
        <w:rPr>
          <w:color w:val="000000"/>
          <w:sz w:val="28"/>
          <w:szCs w:val="28"/>
        </w:rPr>
        <w:lastRenderedPageBreak/>
        <w:t>договором случаях, не зависит от размера причиненного вреда. Размер ее определяется заранее применительно к тому или иному виду нарушения. Признание сделки недействительной как способ защиты рассмотрен ранее. Особым способом защиты служит возмещение морального вреда, т.е. денежная компенсация причиненных лицу физических или нравственных страданий. </w:t>
      </w:r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Судебная и внесудебная защита прав субъектов предпринимательской деятельности. Общие положения о судебной и внесудебной защите прав субъектов предпринимательской деятельности. Арбитражные и третейские суды.</w:t>
      </w:r>
      <w:r>
        <w:rPr>
          <w:rStyle w:val="a5"/>
          <w:color w:val="000000"/>
          <w:sz w:val="28"/>
          <w:szCs w:val="28"/>
        </w:rPr>
        <w:t xml:space="preserve"> </w:t>
      </w:r>
      <w:r w:rsidRPr="00987544">
        <w:rPr>
          <w:color w:val="000000"/>
          <w:sz w:val="28"/>
          <w:szCs w:val="28"/>
        </w:rPr>
        <w:t xml:space="preserve">Право на судебную защиту прав и охраняемых законом интересов является конституционным правом граждан и организаций. Каждому гарантируется судебная защита от любых неправомерных решений и действий государственных органов, организаций, должностных и иных лиц, ущемляющих или ограничивающих права, свободы и законные интересы. Подавляющее большинство споров рассматривается районными, городскими, областными и иными судами общей компетенции. Третейский суд – суд, избранный сторонами для разрешения споров между ними, и отправляет правосудие, основываясь на взаимном согласии и доброй воле сторон, а высшей его целью является заключение сторонами мирового соглашения. Третейские суды создаются на постоянной основе и временной основе. Административный порядок предусматривает возможность защиты нарушенного права органом власти или управления. Обращение к этим органам позволяет впоследствии по желанию лица обратиться и в суд на предмет защиты прав. Исключительный порядок предполагает самозащиту нарушенных прав самим субъектом права в исключительных случаях без обращения к соответствующим органам. Самозащита права – это допускаемые законом односторонние действия заинтересованного лица, направленные на то, чтобы обеспечить неприкосновенность права, его осуществление, восстановление в случае нарушения и ликвидацию последствий нарушения. Обращение с иском в суд требует массу служебного и личного времени, материальных и моральных издержек, поэтому иногда предпочтительнее досудебная процедура разрешения спора, позволяющая достигнуть взаимовыгодного компромисса. Одним из видов досудебного порядка является претензионный, когда кредитор путем предъявления претензии к должнику разрешает спор об уплате долга, возмещении убытков, уплате штрафа, устранении недостатков поставленной продукции, проданной вещи, выполненной работы. </w:t>
      </w:r>
      <w:proofErr w:type="gramStart"/>
      <w:r w:rsidRPr="00987544">
        <w:rPr>
          <w:color w:val="000000"/>
          <w:sz w:val="28"/>
          <w:szCs w:val="28"/>
        </w:rPr>
        <w:t xml:space="preserve">К основным способам и методам досудебного урегулирования споров относят: </w:t>
      </w:r>
      <w:r w:rsidRPr="00987544">
        <w:rPr>
          <w:color w:val="000000"/>
          <w:sz w:val="28"/>
          <w:szCs w:val="28"/>
        </w:rPr>
        <w:lastRenderedPageBreak/>
        <w:t>одностороннее признание долга и обязательство его выплатить в установленном порядке, мировое соглашение о признании долга, его снижении или об отказе, соглашение об отступном, уступка права требования долга или передача исполнения договора третьему лицу, взаимозачет, прощение долга в обмен на перспективу дальнейшего сотрудничества. </w:t>
      </w:r>
      <w:proofErr w:type="gramEnd"/>
    </w:p>
    <w:p w:rsidR="00987544" w:rsidRDefault="00987544" w:rsidP="001B423E">
      <w:pPr>
        <w:pStyle w:val="a4"/>
        <w:spacing w:before="180" w:beforeAutospacing="0" w:after="0" w:afterAutospacing="0" w:line="276" w:lineRule="auto"/>
        <w:ind w:right="-1" w:firstLine="426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Защита прав предпринимателей и потребителей.</w:t>
      </w:r>
      <w:r>
        <w:rPr>
          <w:rStyle w:val="a5"/>
          <w:color w:val="000000"/>
          <w:sz w:val="28"/>
          <w:szCs w:val="28"/>
        </w:rPr>
        <w:t xml:space="preserve"> </w:t>
      </w:r>
      <w:r w:rsidRPr="00987544">
        <w:rPr>
          <w:color w:val="000000"/>
          <w:sz w:val="28"/>
          <w:szCs w:val="28"/>
        </w:rPr>
        <w:t xml:space="preserve">Государство гарантирует свободу предпринимательской деятельности и обеспечивает ее защиту и поддержку. Права предпринимателей, осуществляющих деятельность, не запрещенную законодательством, защищаются: </w:t>
      </w:r>
    </w:p>
    <w:p w:rsidR="00987544" w:rsidRDefault="00987544" w:rsidP="001B423E">
      <w:pPr>
        <w:pStyle w:val="a4"/>
        <w:numPr>
          <w:ilvl w:val="0"/>
          <w:numId w:val="1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возможностью осуществления предпринимательской деятельности без получения чьих-либо разрешений, кроме лицензируемых видов деятельности; </w:t>
      </w:r>
    </w:p>
    <w:p w:rsidR="00987544" w:rsidRDefault="00987544" w:rsidP="001B423E">
      <w:pPr>
        <w:pStyle w:val="a4"/>
        <w:numPr>
          <w:ilvl w:val="0"/>
          <w:numId w:val="1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максимально простым явочным порядком регистрации всех видов предпринимательства во всех сферах экономики в одном регистрирующем органе; </w:t>
      </w:r>
    </w:p>
    <w:p w:rsidR="00987544" w:rsidRDefault="00987544" w:rsidP="001B423E">
      <w:pPr>
        <w:pStyle w:val="a4"/>
        <w:numPr>
          <w:ilvl w:val="0"/>
          <w:numId w:val="1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ограничением законодательными актами проверок предпринимательской деятельности, осуществляемы</w:t>
      </w:r>
      <w:r>
        <w:rPr>
          <w:color w:val="000000"/>
          <w:sz w:val="28"/>
          <w:szCs w:val="28"/>
        </w:rPr>
        <w:t xml:space="preserve">х государственными органами; </w:t>
      </w:r>
    </w:p>
    <w:p w:rsidR="00987544" w:rsidRDefault="00987544" w:rsidP="001B423E">
      <w:pPr>
        <w:pStyle w:val="a4"/>
        <w:numPr>
          <w:ilvl w:val="0"/>
          <w:numId w:val="1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принудительным прекращением предпринимательской деятельности только по решению суда, вынесенному по основанию, предусмотре</w:t>
      </w:r>
      <w:r>
        <w:rPr>
          <w:color w:val="000000"/>
          <w:sz w:val="28"/>
          <w:szCs w:val="28"/>
        </w:rPr>
        <w:t xml:space="preserve">нному законодательным актом; </w:t>
      </w:r>
    </w:p>
    <w:p w:rsidR="00987544" w:rsidRDefault="00987544" w:rsidP="001B423E">
      <w:pPr>
        <w:pStyle w:val="a4"/>
        <w:numPr>
          <w:ilvl w:val="0"/>
          <w:numId w:val="1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установлением законодательными актами перечня работ, видов товаров и услуг, которые запрещены для частного предпринимательства, запрещены или ограничены дл</w:t>
      </w:r>
      <w:r>
        <w:rPr>
          <w:color w:val="000000"/>
          <w:sz w:val="28"/>
          <w:szCs w:val="28"/>
        </w:rPr>
        <w:t xml:space="preserve">я экспорта или импорта; </w:t>
      </w:r>
    </w:p>
    <w:p w:rsidR="00987544" w:rsidRDefault="00987544" w:rsidP="001B423E">
      <w:pPr>
        <w:pStyle w:val="a4"/>
        <w:numPr>
          <w:ilvl w:val="0"/>
          <w:numId w:val="1"/>
        </w:numPr>
        <w:spacing w:before="180" w:beforeAutospacing="0" w:after="0" w:afterAutospacing="0" w:line="276" w:lineRule="auto"/>
        <w:ind w:left="0" w:right="-1" w:firstLine="426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 xml:space="preserve">привлечением государственных органов, должностных лиц,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деятельности. </w:t>
      </w:r>
    </w:p>
    <w:p w:rsidR="00987544" w:rsidRDefault="001B423E" w:rsidP="001B423E">
      <w:pPr>
        <w:pStyle w:val="a4"/>
        <w:spacing w:before="18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7544" w:rsidRPr="00987544">
        <w:rPr>
          <w:color w:val="000000"/>
          <w:sz w:val="28"/>
          <w:szCs w:val="28"/>
        </w:rPr>
        <w:t xml:space="preserve">Важной мерой защиты интересов предпринимателей служит законодательное обеспечение сохранения их коммерческой тайны. Под коммерческой тайной понимаются не являющиеся государственными секретами сведения, связанные с производством, технологической информацией, управлением финансами и другой деятельностью хозяйствующего субъекта, разглашение которых может нанести ущерб его </w:t>
      </w:r>
      <w:r w:rsidR="00987544" w:rsidRPr="00987544">
        <w:rPr>
          <w:color w:val="000000"/>
          <w:sz w:val="28"/>
          <w:szCs w:val="28"/>
        </w:rPr>
        <w:lastRenderedPageBreak/>
        <w:t>интересам. Весьма важным принципом цивилизованного функционирования рыночных отношений является защита прав потребителей, т.е. покупателей, заказчиков, пассажиров и других лиц, пользующихся на возмездной основе плодами предпринимательской деятельности. Главным рычагом защиты интересов потребителей в рыночном обороте является борьба с монополизмом производителей, максимальное развитие конкуренции, при которой не потребитель вынужден искать производителя, а производитель должен искать потребителя. Для более полной и эффективной защиты своих прав потребители могут создавать общественные объединения и организации потребителей.</w:t>
      </w:r>
    </w:p>
    <w:p w:rsidR="001B423E" w:rsidRPr="00987544" w:rsidRDefault="001B423E" w:rsidP="001B423E">
      <w:pPr>
        <w:pStyle w:val="a4"/>
        <w:spacing w:before="180" w:beforeAutospacing="0" w:after="0" w:afterAutospacing="0" w:line="288" w:lineRule="atLeast"/>
        <w:ind w:right="-1"/>
        <w:jc w:val="both"/>
        <w:rPr>
          <w:color w:val="000000"/>
          <w:sz w:val="28"/>
          <w:szCs w:val="28"/>
        </w:rPr>
      </w:pPr>
    </w:p>
    <w:p w:rsidR="00987544" w:rsidRPr="00987544" w:rsidRDefault="00987544" w:rsidP="001B423E">
      <w:pPr>
        <w:pStyle w:val="a4"/>
        <w:spacing w:before="0" w:beforeAutospacing="0" w:after="0" w:afterAutospacing="0" w:line="276" w:lineRule="auto"/>
        <w:ind w:left="180" w:right="300"/>
        <w:jc w:val="both"/>
        <w:rPr>
          <w:color w:val="000000"/>
          <w:sz w:val="28"/>
          <w:szCs w:val="28"/>
        </w:rPr>
      </w:pPr>
      <w:r w:rsidRPr="00987544">
        <w:rPr>
          <w:rStyle w:val="a5"/>
          <w:color w:val="000000"/>
          <w:sz w:val="28"/>
          <w:szCs w:val="28"/>
        </w:rPr>
        <w:t>Контрольные вопросы:</w:t>
      </w:r>
    </w:p>
    <w:p w:rsidR="00987544" w:rsidRPr="00987544" w:rsidRDefault="00987544" w:rsidP="001B423E">
      <w:pPr>
        <w:pStyle w:val="a4"/>
        <w:spacing w:before="0" w:beforeAutospacing="0" w:after="0" w:afterAutospacing="0" w:line="276" w:lineRule="auto"/>
        <w:ind w:left="180" w:right="300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1. Дайте понятие защиты прав. Перечислите элементы защиты прав.</w:t>
      </w:r>
    </w:p>
    <w:p w:rsidR="00987544" w:rsidRPr="00987544" w:rsidRDefault="00987544" w:rsidP="001B423E">
      <w:pPr>
        <w:pStyle w:val="a4"/>
        <w:spacing w:before="0" w:beforeAutospacing="0" w:after="0" w:afterAutospacing="0" w:line="276" w:lineRule="auto"/>
        <w:ind w:left="180" w:right="300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2. Каковы способы защиты прав?</w:t>
      </w:r>
    </w:p>
    <w:p w:rsidR="00987544" w:rsidRPr="00987544" w:rsidRDefault="00987544" w:rsidP="001B423E">
      <w:pPr>
        <w:pStyle w:val="a4"/>
        <w:spacing w:before="0" w:beforeAutospacing="0" w:after="0" w:afterAutospacing="0" w:line="276" w:lineRule="auto"/>
        <w:ind w:left="180" w:right="300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3. В чем заключается судебная и внесудебная защита прав субъектов предпринимательской деятельности?</w:t>
      </w:r>
    </w:p>
    <w:p w:rsidR="00987544" w:rsidRPr="00987544" w:rsidRDefault="00987544" w:rsidP="001B423E">
      <w:pPr>
        <w:pStyle w:val="a4"/>
        <w:spacing w:before="0" w:beforeAutospacing="0" w:after="0" w:afterAutospacing="0" w:line="276" w:lineRule="auto"/>
        <w:ind w:left="180" w:right="300"/>
        <w:jc w:val="both"/>
        <w:rPr>
          <w:color w:val="000000"/>
          <w:sz w:val="28"/>
          <w:szCs w:val="28"/>
        </w:rPr>
      </w:pPr>
      <w:r w:rsidRPr="00987544">
        <w:rPr>
          <w:color w:val="000000"/>
          <w:sz w:val="28"/>
          <w:szCs w:val="28"/>
        </w:rPr>
        <w:t>4. Охарактеризуйте защиту прав предпринимателей и потребителей.</w:t>
      </w:r>
    </w:p>
    <w:p w:rsidR="00987544" w:rsidRPr="00987544" w:rsidRDefault="00987544" w:rsidP="001B4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7544" w:rsidRPr="00987544" w:rsidSect="00C0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08F"/>
    <w:multiLevelType w:val="hybridMultilevel"/>
    <w:tmpl w:val="1B887E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DF3AD0"/>
    <w:multiLevelType w:val="hybridMultilevel"/>
    <w:tmpl w:val="760A02CC"/>
    <w:lvl w:ilvl="0" w:tplc="80167002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F82"/>
    <w:multiLevelType w:val="hybridMultilevel"/>
    <w:tmpl w:val="A72CC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44"/>
    <w:rsid w:val="001B423E"/>
    <w:rsid w:val="00987544"/>
    <w:rsid w:val="00C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75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98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544"/>
    <w:rPr>
      <w:b/>
      <w:bCs/>
    </w:rPr>
  </w:style>
  <w:style w:type="paragraph" w:styleId="a6">
    <w:name w:val="List Paragraph"/>
    <w:basedOn w:val="a"/>
    <w:uiPriority w:val="34"/>
    <w:qFormat/>
    <w:rsid w:val="0098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2020-04-07T11:10:00Z</dcterms:created>
  <dcterms:modified xsi:type="dcterms:W3CDTF">2020-04-07T11:29:00Z</dcterms:modified>
</cp:coreProperties>
</file>